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84" w:rsidRPr="00D91084" w:rsidRDefault="00D91084" w:rsidP="00D91084">
      <w:pPr>
        <w:pStyle w:val="Title"/>
      </w:pPr>
      <w:r>
        <w:t>Quotes about the power of words</w:t>
      </w:r>
    </w:p>
    <w:p w:rsidR="00D91084" w:rsidRPr="00D91084" w:rsidRDefault="002810E0" w:rsidP="00D91084">
      <w:pPr>
        <w:rPr>
          <w:rFonts w:asciiTheme="minorHAnsi" w:hAnsiTheme="minorHAnsi" w:cstheme="minorHAnsi"/>
          <w:i/>
          <w:sz w:val="24"/>
          <w:szCs w:val="24"/>
        </w:rPr>
      </w:pPr>
      <w:r>
        <w:rPr>
          <w:rFonts w:asciiTheme="minorHAnsi" w:hAnsiTheme="minorHAnsi" w:cstheme="minorHAnsi"/>
          <w:iCs/>
          <w:sz w:val="24"/>
          <w:szCs w:val="24"/>
        </w:rPr>
        <w:t>Rabbi Leon da Modena 17th C</w:t>
      </w:r>
      <w:r w:rsidR="00D91084" w:rsidRPr="00D91084">
        <w:rPr>
          <w:rFonts w:asciiTheme="minorHAnsi" w:hAnsiTheme="minorHAnsi" w:cstheme="minorHAnsi"/>
          <w:iCs/>
          <w:sz w:val="24"/>
          <w:szCs w:val="24"/>
        </w:rPr>
        <w:t>en</w:t>
      </w:r>
      <w:r>
        <w:rPr>
          <w:rFonts w:asciiTheme="minorHAnsi" w:hAnsiTheme="minorHAnsi" w:cstheme="minorHAnsi"/>
          <w:iCs/>
          <w:sz w:val="24"/>
          <w:szCs w:val="24"/>
        </w:rPr>
        <w:t>tury</w:t>
      </w:r>
      <w:r w:rsidR="00D91084" w:rsidRPr="00D91084">
        <w:rPr>
          <w:rFonts w:asciiTheme="minorHAnsi" w:hAnsiTheme="minorHAnsi" w:cstheme="minorHAnsi"/>
          <w:iCs/>
          <w:sz w:val="24"/>
          <w:szCs w:val="24"/>
        </w:rPr>
        <w:t xml:space="preserve"> Venice</w:t>
      </w:r>
    </w:p>
    <w:p w:rsidR="00D91084" w:rsidRPr="00D91084" w:rsidRDefault="00D91084" w:rsidP="00D91084">
      <w:pPr>
        <w:spacing w:before="100" w:beforeAutospacing="1" w:after="100" w:afterAutospacing="1"/>
        <w:rPr>
          <w:rFonts w:asciiTheme="minorHAnsi" w:hAnsiTheme="minorHAnsi" w:cstheme="minorHAnsi"/>
          <w:sz w:val="24"/>
          <w:szCs w:val="24"/>
        </w:rPr>
      </w:pPr>
      <w:r w:rsidRPr="00D91084">
        <w:rPr>
          <w:rFonts w:asciiTheme="minorHAnsi" w:hAnsiTheme="minorHAnsi" w:cstheme="minorHAnsi"/>
          <w:i/>
          <w:iCs/>
          <w:sz w:val="24"/>
          <w:szCs w:val="24"/>
        </w:rPr>
        <w:t>"Watch your thoughts; they become words. Watch your words; they become actions. Watch your actions, they become habits. Watch your habits, they become character. Watch your character; it becomes your destiny." Frank Outlaw</w:t>
      </w:r>
    </w:p>
    <w:p w:rsidR="00D91084" w:rsidRPr="00D91084" w:rsidRDefault="00D91084" w:rsidP="00D91084">
      <w:pPr>
        <w:spacing w:before="100" w:beforeAutospacing="1" w:after="100" w:afterAutospacing="1"/>
        <w:rPr>
          <w:rFonts w:asciiTheme="minorHAnsi" w:hAnsiTheme="minorHAnsi" w:cstheme="minorHAnsi"/>
          <w:sz w:val="24"/>
          <w:szCs w:val="24"/>
        </w:rPr>
      </w:pPr>
      <w:r w:rsidRPr="00D91084">
        <w:rPr>
          <w:rFonts w:asciiTheme="minorHAnsi" w:hAnsiTheme="minorHAnsi" w:cstheme="minorHAnsi"/>
          <w:i/>
          <w:sz w:val="24"/>
          <w:szCs w:val="24"/>
        </w:rPr>
        <w:t>Handle them carefully, for words have more power than atom bombs</w:t>
      </w:r>
      <w:r w:rsidRPr="00D91084">
        <w:rPr>
          <w:rFonts w:asciiTheme="minorHAnsi" w:hAnsiTheme="minorHAnsi" w:cstheme="minorHAnsi"/>
          <w:sz w:val="24"/>
          <w:szCs w:val="24"/>
        </w:rPr>
        <w:t>. --Pearl Strachan </w:t>
      </w:r>
    </w:p>
    <w:p w:rsidR="00D91084" w:rsidRPr="00D91084" w:rsidRDefault="00D91084" w:rsidP="00D91084">
      <w:pPr>
        <w:spacing w:before="100" w:beforeAutospacing="1" w:after="100" w:afterAutospacing="1"/>
        <w:rPr>
          <w:rFonts w:asciiTheme="minorHAnsi" w:hAnsiTheme="minorHAnsi" w:cstheme="minorHAnsi"/>
          <w:sz w:val="24"/>
          <w:szCs w:val="24"/>
        </w:rPr>
      </w:pPr>
      <w:r w:rsidRPr="00D91084">
        <w:rPr>
          <w:rFonts w:asciiTheme="minorHAnsi" w:hAnsiTheme="minorHAnsi" w:cstheme="minorHAnsi"/>
          <w:i/>
          <w:sz w:val="24"/>
          <w:szCs w:val="24"/>
        </w:rPr>
        <w:t>By swallowing evil words unsaid, no one has ever harmed his stomach</w:t>
      </w:r>
      <w:r w:rsidRPr="00D91084">
        <w:rPr>
          <w:rFonts w:asciiTheme="minorHAnsi" w:hAnsiTheme="minorHAnsi" w:cstheme="minorHAnsi"/>
          <w:sz w:val="24"/>
          <w:szCs w:val="24"/>
        </w:rPr>
        <w:t>. --Winston Churchill</w:t>
      </w:r>
    </w:p>
    <w:p w:rsidR="00D91084" w:rsidRPr="00D91084" w:rsidRDefault="00D91084" w:rsidP="00D91084">
      <w:pPr>
        <w:spacing w:before="100" w:beforeAutospacing="1" w:after="100" w:afterAutospacing="1"/>
        <w:rPr>
          <w:rFonts w:asciiTheme="minorHAnsi" w:hAnsiTheme="minorHAnsi" w:cstheme="minorHAnsi"/>
          <w:sz w:val="24"/>
          <w:szCs w:val="24"/>
        </w:rPr>
      </w:pPr>
      <w:r w:rsidRPr="00D91084">
        <w:rPr>
          <w:rFonts w:asciiTheme="minorHAnsi" w:hAnsiTheme="minorHAnsi" w:cstheme="minorHAnsi"/>
          <w:i/>
          <w:sz w:val="24"/>
          <w:szCs w:val="24"/>
        </w:rPr>
        <w:t xml:space="preserve">When you have spoken the word, it reigns over you. When it is unspoken you reign over it. </w:t>
      </w:r>
      <w:r w:rsidRPr="00D91084">
        <w:rPr>
          <w:rFonts w:asciiTheme="minorHAnsi" w:hAnsiTheme="minorHAnsi" w:cstheme="minorHAnsi"/>
          <w:sz w:val="24"/>
          <w:szCs w:val="24"/>
        </w:rPr>
        <w:t>--Arabian Proverb</w:t>
      </w:r>
    </w:p>
    <w:p w:rsidR="00D91084" w:rsidRPr="00D91084" w:rsidRDefault="00D91084" w:rsidP="00D91084">
      <w:pPr>
        <w:spacing w:before="100" w:beforeAutospacing="1" w:after="100" w:afterAutospacing="1"/>
        <w:rPr>
          <w:rFonts w:asciiTheme="minorHAnsi" w:hAnsiTheme="minorHAnsi" w:cstheme="minorHAnsi"/>
          <w:sz w:val="24"/>
          <w:szCs w:val="24"/>
        </w:rPr>
      </w:pPr>
      <w:r w:rsidRPr="00D91084">
        <w:rPr>
          <w:rFonts w:asciiTheme="minorHAnsi" w:hAnsiTheme="minorHAnsi" w:cstheme="minorHAnsi"/>
          <w:i/>
          <w:sz w:val="24"/>
          <w:szCs w:val="24"/>
        </w:rPr>
        <w:t>Speak when you are angry and you will make the best speech you will ever regret</w:t>
      </w:r>
      <w:r w:rsidRPr="00D91084">
        <w:rPr>
          <w:rFonts w:asciiTheme="minorHAnsi" w:hAnsiTheme="minorHAnsi" w:cstheme="minorHAnsi"/>
          <w:sz w:val="24"/>
          <w:szCs w:val="24"/>
        </w:rPr>
        <w:t>. --Ambrose Bierce</w:t>
      </w:r>
    </w:p>
    <w:p w:rsidR="00D91084" w:rsidRPr="00D91084" w:rsidRDefault="00D91084" w:rsidP="00D91084">
      <w:pPr>
        <w:spacing w:before="100" w:beforeAutospacing="1" w:after="100" w:afterAutospacing="1"/>
        <w:rPr>
          <w:rFonts w:asciiTheme="minorHAnsi" w:hAnsiTheme="minorHAnsi" w:cstheme="minorHAnsi"/>
          <w:sz w:val="24"/>
          <w:szCs w:val="24"/>
        </w:rPr>
      </w:pPr>
      <w:r w:rsidRPr="00D91084">
        <w:rPr>
          <w:rFonts w:asciiTheme="minorHAnsi" w:hAnsiTheme="minorHAnsi" w:cstheme="minorHAnsi"/>
          <w:i/>
          <w:sz w:val="24"/>
          <w:szCs w:val="24"/>
        </w:rPr>
        <w:t>If you wouldn't write it and sign it, don't say it.</w:t>
      </w:r>
      <w:r w:rsidRPr="00D91084">
        <w:rPr>
          <w:rFonts w:asciiTheme="minorHAnsi" w:hAnsiTheme="minorHAnsi" w:cstheme="minorHAnsi"/>
          <w:sz w:val="24"/>
          <w:szCs w:val="24"/>
        </w:rPr>
        <w:t xml:space="preserve"> --Earl Wilson</w:t>
      </w:r>
    </w:p>
    <w:p w:rsidR="00D91084" w:rsidRPr="00D91084" w:rsidRDefault="00D91084" w:rsidP="00D91084">
      <w:pPr>
        <w:rPr>
          <w:rFonts w:asciiTheme="minorHAnsi" w:eastAsiaTheme="minorHAnsi" w:hAnsiTheme="minorHAnsi" w:cstheme="minorHAnsi"/>
          <w:sz w:val="24"/>
          <w:szCs w:val="24"/>
        </w:rPr>
      </w:pPr>
      <w:r w:rsidRPr="00D91084">
        <w:rPr>
          <w:rFonts w:asciiTheme="minorHAnsi" w:eastAsiaTheme="minorHAnsi" w:hAnsiTheme="minorHAnsi" w:cstheme="minorHAnsi"/>
          <w:i/>
          <w:sz w:val="24"/>
          <w:szCs w:val="24"/>
        </w:rPr>
        <w:t>"Words are potent weapons for all causes, good or bad."</w:t>
      </w:r>
      <w:r w:rsidRPr="00D91084">
        <w:rPr>
          <w:rFonts w:asciiTheme="minorHAnsi" w:eastAsiaTheme="minorHAnsi" w:hAnsiTheme="minorHAnsi" w:cstheme="minorHAnsi"/>
          <w:sz w:val="24"/>
          <w:szCs w:val="24"/>
        </w:rPr>
        <w:t xml:space="preserve"> - Manly Hall</w:t>
      </w:r>
    </w:p>
    <w:p w:rsidR="00D91084" w:rsidRPr="00D91084" w:rsidRDefault="00D91084" w:rsidP="00D91084">
      <w:pPr>
        <w:rPr>
          <w:rFonts w:asciiTheme="minorHAnsi" w:eastAsiaTheme="minorHAnsi" w:hAnsiTheme="minorHAnsi" w:cstheme="minorHAnsi"/>
          <w:sz w:val="24"/>
          <w:szCs w:val="24"/>
        </w:rPr>
      </w:pPr>
    </w:p>
    <w:p w:rsidR="00D91084" w:rsidRPr="00D91084" w:rsidRDefault="00D91084" w:rsidP="00D91084">
      <w:pPr>
        <w:rPr>
          <w:rFonts w:asciiTheme="minorHAnsi" w:eastAsiaTheme="minorHAnsi" w:hAnsiTheme="minorHAnsi" w:cstheme="minorHAnsi"/>
          <w:sz w:val="24"/>
          <w:szCs w:val="24"/>
        </w:rPr>
      </w:pPr>
      <w:r w:rsidRPr="00D91084">
        <w:rPr>
          <w:rFonts w:asciiTheme="minorHAnsi" w:eastAsiaTheme="minorHAnsi" w:hAnsiTheme="minorHAnsi" w:cstheme="minorHAnsi"/>
          <w:i/>
          <w:sz w:val="24"/>
          <w:szCs w:val="24"/>
        </w:rPr>
        <w:t>Each generation must decide whether to dig defensive trenches or build bridges, and each of us must choose whether to participate in that decision or just let others decide for us and for our children</w:t>
      </w:r>
      <w:r w:rsidRPr="00D91084">
        <w:rPr>
          <w:rFonts w:asciiTheme="minorHAnsi" w:eastAsiaTheme="minorHAnsi" w:hAnsiTheme="minorHAnsi" w:cstheme="minorHAnsi"/>
          <w:sz w:val="24"/>
          <w:szCs w:val="24"/>
        </w:rPr>
        <w:t xml:space="preserve">. Christopher </w:t>
      </w:r>
      <w:proofErr w:type="spellStart"/>
      <w:r w:rsidRPr="00D91084">
        <w:rPr>
          <w:rFonts w:asciiTheme="minorHAnsi" w:eastAsiaTheme="minorHAnsi" w:hAnsiTheme="minorHAnsi" w:cstheme="minorHAnsi"/>
          <w:sz w:val="24"/>
          <w:szCs w:val="24"/>
        </w:rPr>
        <w:t>Edley</w:t>
      </w:r>
      <w:proofErr w:type="spellEnd"/>
      <w:r w:rsidRPr="00D91084">
        <w:rPr>
          <w:rFonts w:asciiTheme="minorHAnsi" w:eastAsiaTheme="minorHAnsi" w:hAnsiTheme="minorHAnsi" w:cstheme="minorHAnsi"/>
          <w:sz w:val="24"/>
          <w:szCs w:val="24"/>
        </w:rPr>
        <w:t xml:space="preserve">, Jr. </w:t>
      </w:r>
    </w:p>
    <w:p w:rsidR="00D91084" w:rsidRPr="00D91084" w:rsidRDefault="00D91084" w:rsidP="00D91084">
      <w:pPr>
        <w:rPr>
          <w:rFonts w:asciiTheme="minorHAnsi" w:eastAsiaTheme="minorHAnsi" w:hAnsiTheme="minorHAnsi" w:cstheme="minorHAnsi"/>
          <w:sz w:val="24"/>
          <w:szCs w:val="24"/>
        </w:rPr>
      </w:pPr>
    </w:p>
    <w:p w:rsidR="00D91084" w:rsidRPr="00D91084" w:rsidRDefault="00D91084" w:rsidP="00D91084">
      <w:pPr>
        <w:rPr>
          <w:rFonts w:asciiTheme="minorHAnsi" w:eastAsiaTheme="minorHAnsi" w:hAnsiTheme="minorHAnsi" w:cstheme="minorHAnsi"/>
          <w:sz w:val="24"/>
          <w:szCs w:val="24"/>
        </w:rPr>
      </w:pPr>
      <w:r w:rsidRPr="00D91084">
        <w:rPr>
          <w:rFonts w:asciiTheme="minorHAnsi" w:eastAsiaTheme="minorHAnsi" w:hAnsiTheme="minorHAnsi" w:cstheme="minorHAnsi"/>
          <w:i/>
          <w:sz w:val="24"/>
          <w:szCs w:val="24"/>
        </w:rPr>
        <w:t>The tolerance and understanding necessary to heal must come from each and every one of us, arising out of our everyday conduct, until decency reaches a flood tide</w:t>
      </w:r>
      <w:r w:rsidRPr="00D91084">
        <w:rPr>
          <w:rFonts w:asciiTheme="minorHAnsi" w:eastAsiaTheme="minorHAnsi" w:hAnsiTheme="minorHAnsi" w:cstheme="minorHAnsi"/>
          <w:sz w:val="24"/>
          <w:szCs w:val="24"/>
        </w:rPr>
        <w:t>. Muhammad Ali</w:t>
      </w:r>
    </w:p>
    <w:p w:rsidR="00D91084" w:rsidRPr="00D91084" w:rsidRDefault="00D91084" w:rsidP="00D91084">
      <w:pPr>
        <w:rPr>
          <w:rFonts w:asciiTheme="minorHAnsi" w:eastAsiaTheme="minorHAnsi" w:hAnsiTheme="minorHAnsi" w:cstheme="minorHAnsi"/>
          <w:sz w:val="24"/>
          <w:szCs w:val="24"/>
        </w:rPr>
      </w:pPr>
    </w:p>
    <w:p w:rsidR="00D91084" w:rsidRDefault="00D91084" w:rsidP="00D91084">
      <w:pPr>
        <w:rPr>
          <w:rFonts w:asciiTheme="minorHAnsi" w:eastAsiaTheme="minorHAnsi" w:hAnsiTheme="minorHAnsi" w:cstheme="minorHAnsi"/>
          <w:sz w:val="24"/>
          <w:szCs w:val="24"/>
        </w:rPr>
      </w:pPr>
      <w:r w:rsidRPr="00D91084">
        <w:rPr>
          <w:rFonts w:asciiTheme="minorHAnsi" w:eastAsiaTheme="minorHAnsi" w:hAnsiTheme="minorHAnsi" w:cstheme="minorHAnsi"/>
          <w:i/>
          <w:sz w:val="24"/>
          <w:szCs w:val="24"/>
        </w:rPr>
        <w:t>Sometimes change comes not in the first round, but at the second, third, or fourth. Change starts with one person questioning, challenging, speaking up and doing something to make a difference. We can each make a difference</w:t>
      </w:r>
      <w:r w:rsidRPr="00D91084">
        <w:rPr>
          <w:rFonts w:asciiTheme="minorHAnsi" w:eastAsiaTheme="minorHAnsi" w:hAnsiTheme="minorHAnsi" w:cstheme="minorHAnsi"/>
          <w:sz w:val="24"/>
          <w:szCs w:val="24"/>
        </w:rPr>
        <w:t xml:space="preserve">. Paul </w:t>
      </w:r>
      <w:proofErr w:type="spellStart"/>
      <w:r w:rsidRPr="00D91084">
        <w:rPr>
          <w:rFonts w:asciiTheme="minorHAnsi" w:eastAsiaTheme="minorHAnsi" w:hAnsiTheme="minorHAnsi" w:cstheme="minorHAnsi"/>
          <w:sz w:val="24"/>
          <w:szCs w:val="24"/>
        </w:rPr>
        <w:t>Kivel</w:t>
      </w:r>
      <w:proofErr w:type="spellEnd"/>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Default="000E36D0" w:rsidP="00D91084">
      <w:pPr>
        <w:rPr>
          <w:rFonts w:asciiTheme="minorHAnsi" w:eastAsiaTheme="minorHAnsi" w:hAnsiTheme="minorHAnsi" w:cstheme="minorHAnsi"/>
          <w:sz w:val="24"/>
          <w:szCs w:val="24"/>
        </w:rPr>
      </w:pPr>
      <w:r>
        <w:rPr>
          <w:rFonts w:asciiTheme="minorHAnsi" w:eastAsiaTheme="minorHAnsi" w:hAnsiTheme="minorHAnsi" w:cstheme="minorHAnsi"/>
          <w:noProof/>
          <w:sz w:val="24"/>
          <w:szCs w:val="24"/>
        </w:rPr>
        <mc:AlternateContent>
          <mc:Choice Requires="wps">
            <w:drawing>
              <wp:anchor distT="0" distB="0" distL="114300" distR="114300" simplePos="0" relativeHeight="251659264" behindDoc="0" locked="0" layoutInCell="1" allowOverlap="1">
                <wp:simplePos x="0" y="0"/>
                <wp:positionH relativeFrom="column">
                  <wp:posOffset>-449580</wp:posOffset>
                </wp:positionH>
                <wp:positionV relativeFrom="paragraph">
                  <wp:posOffset>635</wp:posOffset>
                </wp:positionV>
                <wp:extent cx="7155180" cy="8534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7155180" cy="853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6D0" w:rsidRDefault="000E36D0">
                            <w:pPr>
                              <w:rPr>
                                <w:rFonts w:asciiTheme="minorHAnsi" w:hAnsiTheme="minorHAnsi"/>
                                <w:sz w:val="24"/>
                              </w:rPr>
                            </w:pPr>
                          </w:p>
                          <w:p w:rsidR="000E36D0" w:rsidRPr="000E36D0" w:rsidRDefault="000E36D0">
                            <w:pPr>
                              <w:rPr>
                                <w:rFonts w:asciiTheme="minorHAnsi" w:hAnsiTheme="minorHAnsi"/>
                                <w:sz w:val="24"/>
                              </w:rPr>
                            </w:pPr>
                            <w:r w:rsidRPr="000E36D0">
                              <w:rPr>
                                <w:rFonts w:asciiTheme="minorHAnsi" w:hAnsiTheme="minorHAnsi"/>
                                <w:sz w:val="24"/>
                              </w:rPr>
                              <w:t xml:space="preserve">This handout </w:t>
                            </w:r>
                            <w:r>
                              <w:rPr>
                                <w:rFonts w:asciiTheme="minorHAnsi" w:hAnsiTheme="minorHAnsi"/>
                                <w:sz w:val="24"/>
                              </w:rPr>
                              <w:t>was c</w:t>
                            </w:r>
                            <w:r w:rsidRPr="00BE325E">
                              <w:rPr>
                                <w:rFonts w:asciiTheme="minorHAnsi" w:hAnsiTheme="minorHAnsi"/>
                                <w:sz w:val="24"/>
                              </w:rPr>
                              <w:t xml:space="preserve">ompiled by Camille </w:t>
                            </w:r>
                            <w:proofErr w:type="gramStart"/>
                            <w:r w:rsidRPr="00BE325E">
                              <w:rPr>
                                <w:rFonts w:asciiTheme="minorHAnsi" w:hAnsiTheme="minorHAnsi"/>
                                <w:sz w:val="24"/>
                              </w:rPr>
                              <w:t>Catlett</w:t>
                            </w:r>
                            <w:r>
                              <w:rPr>
                                <w:rFonts w:asciiTheme="minorHAnsi" w:hAnsiTheme="minorHAnsi"/>
                                <w:sz w:val="24"/>
                              </w:rPr>
                              <w:t xml:space="preserve">  (</w:t>
                            </w:r>
                            <w:proofErr w:type="gramEnd"/>
                            <w:r>
                              <w:rPr>
                                <w:rFonts w:asciiTheme="minorHAnsi" w:hAnsiTheme="minorHAnsi"/>
                                <w:sz w:val="24"/>
                              </w:rPr>
                              <w:t xml:space="preserve">919) 966-6635  </w:t>
                            </w:r>
                            <w:hyperlink r:id="rId8" w:history="1">
                              <w:r w:rsidRPr="00C07519">
                                <w:rPr>
                                  <w:rStyle w:val="Hyperlink"/>
                                  <w:rFonts w:asciiTheme="minorHAnsi" w:hAnsiTheme="minorHAnsi"/>
                                  <w:sz w:val="24"/>
                                </w:rPr>
                                <w:t>camille.catlett@unc.edu</w:t>
                              </w:r>
                            </w:hyperlink>
                            <w:r>
                              <w:rPr>
                                <w:rStyle w:val="Hyperlink"/>
                                <w:rFonts w:asciiTheme="minorHAnsi" w:hAnsiTheme="minorHAnsi"/>
                                <w:sz w:val="24"/>
                              </w:rPr>
                              <w:t xml:space="preserve">  </w:t>
                            </w:r>
                            <w:r w:rsidRPr="000E36D0">
                              <w:rPr>
                                <w:rStyle w:val="Hyperlink"/>
                                <w:rFonts w:asciiTheme="minorHAnsi" w:hAnsiTheme="minorHAnsi"/>
                                <w:color w:val="auto"/>
                                <w:sz w:val="24"/>
                                <w:u w:val="none"/>
                              </w:rPr>
                              <w:t xml:space="preserve">It </w:t>
                            </w:r>
                            <w:r w:rsidRPr="000E36D0">
                              <w:rPr>
                                <w:rFonts w:asciiTheme="minorHAnsi" w:hAnsiTheme="minorHAnsi"/>
                                <w:sz w:val="24"/>
                              </w:rPr>
                              <w:t xml:space="preserve">may be downloaded at </w:t>
                            </w:r>
                            <w:hyperlink r:id="rId9" w:history="1">
                              <w:r w:rsidRPr="000E36D0">
                                <w:rPr>
                                  <w:rStyle w:val="Hyperlink"/>
                                  <w:rFonts w:asciiTheme="minorHAnsi" w:hAnsiTheme="minorHAnsi"/>
                                  <w:sz w:val="24"/>
                                </w:rPr>
                                <w:t>http://www.fpg.unc.edu/presentations/silence-powerful-statement-0</w:t>
                              </w:r>
                            </w:hyperlink>
                          </w:p>
                          <w:p w:rsidR="000E36D0" w:rsidRPr="000E36D0" w:rsidRDefault="000E36D0">
                            <w:pPr>
                              <w:rPr>
                                <w:rFonts w:asciiTheme="minorHAnsi" w:hAnsi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4pt;margin-top:.05pt;width:563.4pt;height:6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" fillcolor="white [3201]" strokeweight=".5pt">
                <v:textbox>
                  <w:txbxContent>
                    <w:p w:rsidR="000E36D0" w:rsidRDefault="000E36D0">
                      <w:pPr>
                        <w:rPr>
                          <w:rFonts w:asciiTheme="minorHAnsi" w:hAnsiTheme="minorHAnsi"/>
                          <w:sz w:val="24"/>
                        </w:rPr>
                      </w:pPr>
                    </w:p>
                    <w:p w:rsidR="000E36D0" w:rsidRPr="000E36D0" w:rsidRDefault="000E36D0">
                      <w:pPr>
                        <w:rPr>
                          <w:rFonts w:asciiTheme="minorHAnsi" w:hAnsiTheme="minorHAnsi"/>
                          <w:sz w:val="24"/>
                        </w:rPr>
                      </w:pPr>
                      <w:r w:rsidRPr="000E36D0">
                        <w:rPr>
                          <w:rFonts w:asciiTheme="minorHAnsi" w:hAnsiTheme="minorHAnsi"/>
                          <w:sz w:val="24"/>
                        </w:rPr>
                        <w:t xml:space="preserve">This handout </w:t>
                      </w:r>
                      <w:r>
                        <w:rPr>
                          <w:rFonts w:asciiTheme="minorHAnsi" w:hAnsiTheme="minorHAnsi"/>
                          <w:sz w:val="24"/>
                        </w:rPr>
                        <w:t>was c</w:t>
                      </w:r>
                      <w:r w:rsidRPr="00BE325E">
                        <w:rPr>
                          <w:rFonts w:asciiTheme="minorHAnsi" w:hAnsiTheme="minorHAnsi"/>
                          <w:sz w:val="24"/>
                        </w:rPr>
                        <w:t xml:space="preserve">ompiled by Camille </w:t>
                      </w:r>
                      <w:proofErr w:type="gramStart"/>
                      <w:r w:rsidRPr="00BE325E">
                        <w:rPr>
                          <w:rFonts w:asciiTheme="minorHAnsi" w:hAnsiTheme="minorHAnsi"/>
                          <w:sz w:val="24"/>
                        </w:rPr>
                        <w:t>Catlett</w:t>
                      </w:r>
                      <w:r>
                        <w:rPr>
                          <w:rFonts w:asciiTheme="minorHAnsi" w:hAnsiTheme="minorHAnsi"/>
                          <w:sz w:val="24"/>
                        </w:rPr>
                        <w:t xml:space="preserve">  (</w:t>
                      </w:r>
                      <w:proofErr w:type="gramEnd"/>
                      <w:r>
                        <w:rPr>
                          <w:rFonts w:asciiTheme="minorHAnsi" w:hAnsiTheme="minorHAnsi"/>
                          <w:sz w:val="24"/>
                        </w:rPr>
                        <w:t xml:space="preserve">919) 966-6635  </w:t>
                      </w:r>
                      <w:hyperlink r:id="rId10" w:history="1">
                        <w:r w:rsidRPr="00C07519">
                          <w:rPr>
                            <w:rStyle w:val="Hyperlink"/>
                            <w:rFonts w:asciiTheme="minorHAnsi" w:hAnsiTheme="minorHAnsi"/>
                            <w:sz w:val="24"/>
                          </w:rPr>
                          <w:t>camille.catlett@unc.edu</w:t>
                        </w:r>
                      </w:hyperlink>
                      <w:r>
                        <w:rPr>
                          <w:rStyle w:val="Hyperlink"/>
                          <w:rFonts w:asciiTheme="minorHAnsi" w:hAnsiTheme="minorHAnsi"/>
                          <w:sz w:val="24"/>
                        </w:rPr>
                        <w:t xml:space="preserve">  </w:t>
                      </w:r>
                      <w:r w:rsidRPr="000E36D0">
                        <w:rPr>
                          <w:rStyle w:val="Hyperlink"/>
                          <w:rFonts w:asciiTheme="minorHAnsi" w:hAnsiTheme="minorHAnsi"/>
                          <w:color w:val="auto"/>
                          <w:sz w:val="24"/>
                          <w:u w:val="none"/>
                        </w:rPr>
                        <w:t xml:space="preserve">It </w:t>
                      </w:r>
                      <w:r w:rsidRPr="000E36D0">
                        <w:rPr>
                          <w:rFonts w:asciiTheme="minorHAnsi" w:hAnsiTheme="minorHAnsi"/>
                          <w:sz w:val="24"/>
                        </w:rPr>
                        <w:t xml:space="preserve">may be downloaded at </w:t>
                      </w:r>
                      <w:hyperlink r:id="rId11" w:history="1">
                        <w:r w:rsidRPr="000E36D0">
                          <w:rPr>
                            <w:rStyle w:val="Hyperlink"/>
                            <w:rFonts w:asciiTheme="minorHAnsi" w:hAnsiTheme="minorHAnsi"/>
                            <w:sz w:val="24"/>
                          </w:rPr>
                          <w:t>http://www.fpg.unc.edu/presentations/silence-powerful-statement-0</w:t>
                        </w:r>
                      </w:hyperlink>
                    </w:p>
                    <w:p w:rsidR="000E36D0" w:rsidRPr="000E36D0" w:rsidRDefault="000E36D0">
                      <w:pPr>
                        <w:rPr>
                          <w:rFonts w:asciiTheme="minorHAnsi" w:hAnsiTheme="minorHAnsi"/>
                          <w:sz w:val="24"/>
                        </w:rPr>
                      </w:pPr>
                    </w:p>
                  </w:txbxContent>
                </v:textbox>
              </v:shape>
            </w:pict>
          </mc:Fallback>
        </mc:AlternateContent>
      </w:r>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Default="00BE325E" w:rsidP="00D91084">
      <w:pPr>
        <w:rPr>
          <w:rFonts w:asciiTheme="minorHAnsi" w:eastAsiaTheme="minorHAnsi" w:hAnsiTheme="minorHAnsi" w:cstheme="minorHAnsi"/>
          <w:sz w:val="24"/>
          <w:szCs w:val="24"/>
        </w:rPr>
      </w:pPr>
    </w:p>
    <w:p w:rsidR="00BE325E" w:rsidRPr="00BE325E" w:rsidRDefault="00BE325E" w:rsidP="00D91084">
      <w:pPr>
        <w:rPr>
          <w:rFonts w:asciiTheme="minorHAnsi" w:hAnsiTheme="minorHAnsi"/>
          <w:sz w:val="24"/>
        </w:rPr>
      </w:pPr>
    </w:p>
    <w:p w:rsidR="00EB42E6" w:rsidRPr="00D91084" w:rsidRDefault="00EB42E6" w:rsidP="00EB42E6">
      <w:pPr>
        <w:pStyle w:val="Title"/>
      </w:pPr>
      <w:r>
        <w:rPr>
          <w:rFonts w:ascii="Comic Sans MS" w:hAnsi="Comic Sans MS"/>
          <w:sz w:val="22"/>
        </w:rPr>
        <w:br w:type="column"/>
      </w:r>
      <w:r>
        <w:lastRenderedPageBreak/>
        <w:t>Speak Up</w:t>
      </w:r>
    </w:p>
    <w:p w:rsidR="00D91084" w:rsidRDefault="00D91084" w:rsidP="00F506A8">
      <w:pPr>
        <w:pStyle w:val="BodyText"/>
        <w:rPr>
          <w:rFonts w:ascii="Comic Sans MS" w:hAnsi="Comic Sans MS"/>
          <w:sz w:val="22"/>
        </w:rPr>
      </w:pPr>
    </w:p>
    <w:p w:rsidR="00EB42E6" w:rsidRDefault="00EB42E6" w:rsidP="00F506A8">
      <w:pPr>
        <w:pStyle w:val="BodyText"/>
        <w:rPr>
          <w:rFonts w:ascii="Comic Sans MS" w:hAnsi="Comic Sans M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4830"/>
      </w:tblGrid>
      <w:tr w:rsidR="00EB42E6" w:rsidTr="00324FB6">
        <w:trPr>
          <w:trHeight w:val="6020"/>
        </w:trPr>
        <w:tc>
          <w:tcPr>
            <w:tcW w:w="5076" w:type="dxa"/>
          </w:tcPr>
          <w:p w:rsidR="00EB42E6" w:rsidRDefault="00EB42E6" w:rsidP="00F506A8">
            <w:pPr>
              <w:pStyle w:val="BodyText"/>
              <w:rPr>
                <w:rFonts w:ascii="Comic Sans MS" w:hAnsi="Comic Sans MS"/>
                <w:sz w:val="22"/>
              </w:rPr>
            </w:pPr>
          </w:p>
          <w:p w:rsidR="00EB42E6" w:rsidRDefault="00EB42E6" w:rsidP="00F506A8">
            <w:pPr>
              <w:pStyle w:val="BodyText"/>
              <w:rPr>
                <w:rFonts w:ascii="Comic Sans MS" w:hAnsi="Comic Sans MS"/>
                <w:sz w:val="22"/>
              </w:rPr>
            </w:pPr>
          </w:p>
          <w:p w:rsidR="00EB42E6" w:rsidRDefault="00EB42E6" w:rsidP="00F506A8">
            <w:pPr>
              <w:pStyle w:val="BodyText"/>
              <w:rPr>
                <w:rFonts w:ascii="Comic Sans MS" w:hAnsi="Comic Sans MS"/>
                <w:sz w:val="22"/>
              </w:rPr>
            </w:pPr>
            <w:r>
              <w:rPr>
                <w:noProof/>
              </w:rPr>
              <w:drawing>
                <wp:inline distT="0" distB="0" distL="0" distR="0" wp14:anchorId="78F7AA6A" wp14:editId="5051A981">
                  <wp:extent cx="3108960" cy="3672465"/>
                  <wp:effectExtent l="4127" t="0" r="318" b="31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3119038" cy="3684370"/>
                          </a:xfrm>
                          <a:prstGeom prst="rect">
                            <a:avLst/>
                          </a:prstGeom>
                        </pic:spPr>
                      </pic:pic>
                    </a:graphicData>
                  </a:graphic>
                </wp:inline>
              </w:drawing>
            </w:r>
          </w:p>
          <w:p w:rsidR="00EB42E6" w:rsidRDefault="00EB42E6" w:rsidP="00EB42E6">
            <w:pPr>
              <w:pStyle w:val="BodyText"/>
              <w:jc w:val="left"/>
              <w:rPr>
                <w:rFonts w:ascii="Comic Sans MS" w:hAnsi="Comic Sans MS"/>
                <w:sz w:val="22"/>
              </w:rPr>
            </w:pPr>
          </w:p>
        </w:tc>
        <w:tc>
          <w:tcPr>
            <w:tcW w:w="5076" w:type="dxa"/>
          </w:tcPr>
          <w:p w:rsidR="00EB42E6" w:rsidRDefault="00EB42E6" w:rsidP="00F506A8">
            <w:pPr>
              <w:pStyle w:val="BodyText"/>
              <w:rPr>
                <w:noProof/>
              </w:rPr>
            </w:pPr>
          </w:p>
          <w:p w:rsidR="00EB42E6" w:rsidRDefault="00EB42E6" w:rsidP="00F506A8">
            <w:pPr>
              <w:pStyle w:val="BodyText"/>
              <w:rPr>
                <w:noProof/>
              </w:rPr>
            </w:pPr>
          </w:p>
          <w:p w:rsidR="00EB42E6" w:rsidRDefault="00EB42E6" w:rsidP="00F506A8">
            <w:pPr>
              <w:pStyle w:val="BodyText"/>
              <w:rPr>
                <w:rFonts w:ascii="Comic Sans MS" w:hAnsi="Comic Sans MS"/>
                <w:sz w:val="22"/>
              </w:rPr>
            </w:pPr>
            <w:r>
              <w:rPr>
                <w:rFonts w:ascii="Comic Sans MS" w:hAnsi="Comic Sans MS"/>
                <w:noProof/>
                <w:sz w:val="22"/>
              </w:rPr>
              <w:drawing>
                <wp:inline distT="0" distB="0" distL="0" distR="0" wp14:anchorId="67E0A396" wp14:editId="2FF096A6">
                  <wp:extent cx="3322886" cy="3520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1545" cy="3519019"/>
                          </a:xfrm>
                          <a:prstGeom prst="rect">
                            <a:avLst/>
                          </a:prstGeom>
                          <a:noFill/>
                        </pic:spPr>
                      </pic:pic>
                    </a:graphicData>
                  </a:graphic>
                </wp:inline>
              </w:drawing>
            </w:r>
          </w:p>
        </w:tc>
      </w:tr>
      <w:tr w:rsidR="00EB42E6" w:rsidTr="00324FB6">
        <w:tc>
          <w:tcPr>
            <w:tcW w:w="5076" w:type="dxa"/>
          </w:tcPr>
          <w:p w:rsidR="00EB42E6" w:rsidRDefault="00EB42E6" w:rsidP="00F506A8">
            <w:pPr>
              <w:pStyle w:val="BodyText"/>
              <w:rPr>
                <w:rFonts w:ascii="Comic Sans MS" w:hAnsi="Comic Sans MS"/>
                <w:sz w:val="22"/>
              </w:rPr>
            </w:pPr>
          </w:p>
          <w:p w:rsidR="00EB42E6" w:rsidRDefault="00EB42E6" w:rsidP="00F506A8">
            <w:pPr>
              <w:pStyle w:val="BodyText"/>
              <w:rPr>
                <w:rFonts w:ascii="Comic Sans MS" w:hAnsi="Comic Sans MS"/>
                <w:sz w:val="22"/>
              </w:rPr>
            </w:pPr>
            <w:r>
              <w:rPr>
                <w:noProof/>
              </w:rPr>
              <w:drawing>
                <wp:inline distT="0" distB="0" distL="0" distR="0" wp14:anchorId="25B7BD98" wp14:editId="14F12C3D">
                  <wp:extent cx="3378942" cy="3180276"/>
                  <wp:effectExtent l="412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3407359" cy="3207022"/>
                          </a:xfrm>
                          <a:prstGeom prst="rect">
                            <a:avLst/>
                          </a:prstGeom>
                        </pic:spPr>
                      </pic:pic>
                    </a:graphicData>
                  </a:graphic>
                </wp:inline>
              </w:drawing>
            </w:r>
          </w:p>
          <w:p w:rsidR="00EB42E6" w:rsidRDefault="00EB42E6" w:rsidP="00F506A8">
            <w:pPr>
              <w:pStyle w:val="BodyText"/>
              <w:rPr>
                <w:rFonts w:ascii="Comic Sans MS" w:hAnsi="Comic Sans MS"/>
                <w:sz w:val="22"/>
              </w:rPr>
            </w:pPr>
          </w:p>
        </w:tc>
        <w:tc>
          <w:tcPr>
            <w:tcW w:w="5076" w:type="dxa"/>
          </w:tcPr>
          <w:p w:rsidR="00EB42E6" w:rsidRDefault="00EB42E6" w:rsidP="00F506A8">
            <w:pPr>
              <w:pStyle w:val="BodyText"/>
              <w:rPr>
                <w:rFonts w:ascii="Comic Sans MS" w:hAnsi="Comic Sans MS"/>
                <w:sz w:val="22"/>
              </w:rPr>
            </w:pPr>
          </w:p>
          <w:p w:rsidR="00EB42E6" w:rsidRDefault="00EB42E6" w:rsidP="00F506A8">
            <w:pPr>
              <w:pStyle w:val="BodyText"/>
              <w:rPr>
                <w:rFonts w:ascii="Comic Sans MS" w:hAnsi="Comic Sans MS"/>
                <w:sz w:val="22"/>
              </w:rPr>
            </w:pPr>
            <w:r>
              <w:rPr>
                <w:noProof/>
              </w:rPr>
              <w:drawing>
                <wp:inline distT="0" distB="0" distL="0" distR="0" wp14:anchorId="033AE699" wp14:editId="05AD252C">
                  <wp:extent cx="3425497" cy="2918460"/>
                  <wp:effectExtent l="571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3424848" cy="2917907"/>
                          </a:xfrm>
                          <a:prstGeom prst="rect">
                            <a:avLst/>
                          </a:prstGeom>
                        </pic:spPr>
                      </pic:pic>
                    </a:graphicData>
                  </a:graphic>
                </wp:inline>
              </w:drawing>
            </w:r>
          </w:p>
          <w:p w:rsidR="00EB42E6" w:rsidRDefault="00EB42E6" w:rsidP="00F506A8">
            <w:pPr>
              <w:pStyle w:val="BodyText"/>
              <w:rPr>
                <w:rFonts w:ascii="Comic Sans MS" w:hAnsi="Comic Sans MS"/>
                <w:sz w:val="22"/>
              </w:rPr>
            </w:pPr>
          </w:p>
        </w:tc>
      </w:tr>
    </w:tbl>
    <w:p w:rsidR="00EB42E6" w:rsidRDefault="00EB42E6" w:rsidP="00F506A8">
      <w:pPr>
        <w:pStyle w:val="BodyText"/>
        <w:rPr>
          <w:rFonts w:ascii="Comic Sans MS" w:hAnsi="Comic Sans MS"/>
          <w:sz w:val="22"/>
        </w:rPr>
        <w:sectPr w:rsidR="00EB42E6" w:rsidSect="00724B69">
          <w:footerReference w:type="default" r:id="rId16"/>
          <w:pgSz w:w="12240" w:h="15840"/>
          <w:pgMar w:top="864" w:right="1152" w:bottom="864" w:left="1152" w:header="720" w:footer="720" w:gutter="0"/>
          <w:cols w:space="720"/>
        </w:sectPr>
      </w:pPr>
    </w:p>
    <w:p w:rsidR="00F506A8" w:rsidRPr="00724B69" w:rsidRDefault="00F506A8" w:rsidP="00F506A8">
      <w:pPr>
        <w:pStyle w:val="BodyText"/>
        <w:rPr>
          <w:rFonts w:ascii="Comic Sans MS" w:hAnsi="Comic Sans MS"/>
          <w:sz w:val="22"/>
        </w:rPr>
      </w:pPr>
      <w:r>
        <w:rPr>
          <w:rFonts w:ascii="Comic Sans MS" w:hAnsi="Comic Sans MS"/>
          <w:noProof/>
          <w:sz w:val="22"/>
        </w:rPr>
        <w:lastRenderedPageBreak/>
        <w:drawing>
          <wp:inline distT="0" distB="0" distL="0" distR="0" wp14:anchorId="56793A77" wp14:editId="03C4C33F">
            <wp:extent cx="6235700" cy="406400"/>
            <wp:effectExtent l="0" t="0" r="0" b="0"/>
            <wp:docPr id="1" name="Picture 1" descr="bd058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05820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5700" cy="406400"/>
                    </a:xfrm>
                    <a:prstGeom prst="rect">
                      <a:avLst/>
                    </a:prstGeom>
                    <a:noFill/>
                    <a:ln>
                      <a:noFill/>
                    </a:ln>
                  </pic:spPr>
                </pic:pic>
              </a:graphicData>
            </a:graphic>
          </wp:inline>
        </w:drawing>
      </w:r>
    </w:p>
    <w:p w:rsidR="00F506A8" w:rsidRDefault="00F506A8" w:rsidP="00F506A8">
      <w:pPr>
        <w:pStyle w:val="BodyText"/>
        <w:rPr>
          <w:rFonts w:ascii="Comic Sans MS" w:hAnsi="Comic Sans MS"/>
          <w:sz w:val="22"/>
        </w:rPr>
      </w:pPr>
    </w:p>
    <w:p w:rsidR="00F506A8" w:rsidRDefault="00F506A8" w:rsidP="00F506A8">
      <w:pPr>
        <w:pStyle w:val="BodyText"/>
        <w:pBdr>
          <w:top w:val="single" w:sz="4" w:space="1" w:color="auto"/>
          <w:left w:val="single" w:sz="4" w:space="4" w:color="auto"/>
          <w:bottom w:val="single" w:sz="4" w:space="1" w:color="auto"/>
          <w:right w:val="single" w:sz="4" w:space="4" w:color="auto"/>
        </w:pBdr>
        <w:shd w:val="clear" w:color="auto" w:fill="CC9900"/>
        <w:rPr>
          <w:rFonts w:ascii="Comic Sans MS" w:hAnsi="Comic Sans MS"/>
          <w:sz w:val="32"/>
          <w:szCs w:val="32"/>
        </w:rPr>
      </w:pPr>
    </w:p>
    <w:p w:rsidR="00F506A8" w:rsidRPr="00724B69" w:rsidRDefault="00F506A8" w:rsidP="00F506A8">
      <w:pPr>
        <w:pStyle w:val="BodyText"/>
        <w:pBdr>
          <w:top w:val="single" w:sz="4" w:space="1" w:color="auto"/>
          <w:left w:val="single" w:sz="4" w:space="4" w:color="auto"/>
          <w:bottom w:val="single" w:sz="4" w:space="1" w:color="auto"/>
          <w:right w:val="single" w:sz="4" w:space="4" w:color="auto"/>
        </w:pBdr>
        <w:shd w:val="clear" w:color="auto" w:fill="CC9900"/>
        <w:rPr>
          <w:rFonts w:ascii="Comic Sans MS" w:hAnsi="Comic Sans MS"/>
          <w:sz w:val="32"/>
          <w:szCs w:val="32"/>
        </w:rPr>
      </w:pPr>
      <w:r w:rsidRPr="00724B69">
        <w:rPr>
          <w:rFonts w:ascii="Comic Sans MS" w:hAnsi="Comic Sans MS"/>
          <w:sz w:val="32"/>
          <w:szCs w:val="32"/>
        </w:rPr>
        <w:t>Overview: Dev</w:t>
      </w:r>
      <w:r w:rsidR="00D91084">
        <w:rPr>
          <w:rFonts w:ascii="Comic Sans MS" w:hAnsi="Comic Sans MS"/>
          <w:sz w:val="32"/>
          <w:szCs w:val="32"/>
        </w:rPr>
        <w:t>elopment</w:t>
      </w:r>
      <w:r w:rsidRPr="00724B69">
        <w:rPr>
          <w:rFonts w:ascii="Comic Sans MS" w:hAnsi="Comic Sans MS"/>
          <w:sz w:val="32"/>
          <w:szCs w:val="32"/>
        </w:rPr>
        <w:t xml:space="preserve"> of Ethnic, Gender, Disability, &amp; Class Identity &amp; Attitudes in Children &amp; Youth</w:t>
      </w:r>
    </w:p>
    <w:p w:rsidR="00F506A8" w:rsidRDefault="00F506A8" w:rsidP="00F506A8">
      <w:pPr>
        <w:pStyle w:val="BodyText"/>
        <w:pBdr>
          <w:top w:val="single" w:sz="4" w:space="1" w:color="auto"/>
          <w:left w:val="single" w:sz="4" w:space="4" w:color="auto"/>
          <w:bottom w:val="single" w:sz="4" w:space="1" w:color="auto"/>
          <w:right w:val="single" w:sz="4" w:space="4" w:color="auto"/>
        </w:pBdr>
        <w:shd w:val="clear" w:color="auto" w:fill="CC9900"/>
        <w:rPr>
          <w:rFonts w:ascii="Comic Sans MS" w:hAnsi="Comic Sans MS"/>
          <w:sz w:val="22"/>
        </w:rPr>
      </w:pPr>
    </w:p>
    <w:p w:rsidR="00F506A8" w:rsidRDefault="00F506A8" w:rsidP="00F506A8">
      <w:pPr>
        <w:pStyle w:val="BodyText"/>
        <w:rPr>
          <w:b/>
          <w:sz w:val="22"/>
        </w:rPr>
      </w:pPr>
    </w:p>
    <w:p w:rsidR="00F506A8" w:rsidRPr="00C71EB8" w:rsidRDefault="00F506A8" w:rsidP="00F506A8">
      <w:pPr>
        <w:pStyle w:val="BodyText"/>
        <w:rPr>
          <w:b/>
          <w:szCs w:val="24"/>
        </w:rPr>
      </w:pPr>
      <w:r w:rsidRPr="00C71EB8">
        <w:rPr>
          <w:b/>
          <w:szCs w:val="24"/>
        </w:rPr>
        <w:t xml:space="preserve">Knowledge of the developmental process can guide us in knowing when, how, what, or to what depth to provide guidance.  </w:t>
      </w:r>
    </w:p>
    <w:p w:rsidR="00F506A8" w:rsidRDefault="00F506A8" w:rsidP="00F506A8">
      <w:pPr>
        <w:rPr>
          <w:rFonts w:ascii="Comic Sans MS" w:hAnsi="Comic Sans MS"/>
          <w:b/>
          <w:sz w:val="24"/>
        </w:rPr>
      </w:pPr>
    </w:p>
    <w:p w:rsidR="00F506A8" w:rsidRPr="00724B69" w:rsidRDefault="00F506A8" w:rsidP="00F506A8">
      <w:pPr>
        <w:rPr>
          <w:rFonts w:ascii="Helvetica" w:hAnsi="Helvetica"/>
          <w:b/>
          <w:sz w:val="24"/>
          <w:szCs w:val="24"/>
        </w:rPr>
      </w:pPr>
      <w:r w:rsidRPr="00724B69">
        <w:rPr>
          <w:rFonts w:ascii="Helvetica" w:hAnsi="Helvetica"/>
          <w:sz w:val="24"/>
          <w:szCs w:val="24"/>
          <w:u w:val="single"/>
        </w:rPr>
        <w:t>By 6 months</w:t>
      </w:r>
      <w:r w:rsidRPr="00724B69">
        <w:rPr>
          <w:rFonts w:ascii="Helvetica" w:hAnsi="Helvetica"/>
          <w:b/>
          <w:sz w:val="24"/>
          <w:szCs w:val="24"/>
        </w:rPr>
        <w:t xml:space="preserve">: </w:t>
      </w:r>
      <w:r w:rsidRPr="00724B69">
        <w:rPr>
          <w:rFonts w:ascii="Helvetica" w:hAnsi="Helvetica"/>
          <w:sz w:val="24"/>
          <w:szCs w:val="24"/>
        </w:rPr>
        <w:t xml:space="preserve">children find skin color and gender differences interesting </w:t>
      </w:r>
    </w:p>
    <w:p w:rsidR="00F506A8" w:rsidRPr="00724B69" w:rsidRDefault="00F506A8" w:rsidP="00F506A8">
      <w:pPr>
        <w:rPr>
          <w:rFonts w:ascii="Helvetica" w:hAnsi="Helvetica"/>
          <w:sz w:val="24"/>
          <w:szCs w:val="24"/>
        </w:rPr>
      </w:pPr>
    </w:p>
    <w:p w:rsidR="00F506A8" w:rsidRPr="00724B69" w:rsidRDefault="00F506A8" w:rsidP="00F506A8">
      <w:pPr>
        <w:rPr>
          <w:rFonts w:ascii="Helvetica" w:hAnsi="Helvetica"/>
          <w:sz w:val="24"/>
          <w:szCs w:val="24"/>
        </w:rPr>
      </w:pPr>
      <w:r w:rsidRPr="00724B69">
        <w:rPr>
          <w:rFonts w:ascii="Helvetica" w:hAnsi="Helvetica"/>
          <w:sz w:val="24"/>
          <w:szCs w:val="24"/>
          <w:u w:val="single"/>
        </w:rPr>
        <w:t>By 18 months</w:t>
      </w:r>
      <w:r w:rsidRPr="00724B69">
        <w:rPr>
          <w:rFonts w:ascii="Helvetica" w:hAnsi="Helvetica"/>
          <w:b/>
          <w:sz w:val="24"/>
          <w:szCs w:val="24"/>
        </w:rPr>
        <w:t xml:space="preserve">: </w:t>
      </w:r>
      <w:r w:rsidRPr="00724B69">
        <w:rPr>
          <w:rFonts w:ascii="Helvetica" w:hAnsi="Helvetica"/>
          <w:sz w:val="24"/>
          <w:szCs w:val="24"/>
        </w:rPr>
        <w:t>many toddlers can correctly place a photograph of themselves in their racial/ethnic group, and some can select their own picture correctly in response to a group label.  However, they cannot do either of these tasks consistently for pictures of other people.</w:t>
      </w:r>
    </w:p>
    <w:p w:rsidR="00F506A8" w:rsidRPr="00724B69" w:rsidRDefault="00F506A8" w:rsidP="00F506A8">
      <w:pPr>
        <w:rPr>
          <w:rFonts w:ascii="Helvetica" w:hAnsi="Helvetica"/>
          <w:sz w:val="24"/>
          <w:szCs w:val="24"/>
        </w:rPr>
      </w:pPr>
    </w:p>
    <w:p w:rsidR="00F506A8" w:rsidRPr="00724B69" w:rsidRDefault="00F506A8" w:rsidP="00F506A8">
      <w:pPr>
        <w:rPr>
          <w:rFonts w:ascii="Helvetica" w:hAnsi="Helvetica"/>
          <w:sz w:val="24"/>
          <w:szCs w:val="24"/>
        </w:rPr>
      </w:pPr>
      <w:r w:rsidRPr="00724B69">
        <w:rPr>
          <w:rFonts w:ascii="Helvetica" w:hAnsi="Helvetica"/>
          <w:sz w:val="24"/>
          <w:szCs w:val="24"/>
          <w:u w:val="single"/>
        </w:rPr>
        <w:t>By 2 years</w:t>
      </w:r>
      <w:r w:rsidRPr="00724B69">
        <w:rPr>
          <w:rFonts w:ascii="Helvetica" w:hAnsi="Helvetica"/>
          <w:b/>
          <w:sz w:val="24"/>
          <w:szCs w:val="24"/>
        </w:rPr>
        <w:t xml:space="preserve">: </w:t>
      </w:r>
      <w:r w:rsidRPr="00724B69">
        <w:rPr>
          <w:rFonts w:ascii="Helvetica" w:hAnsi="Helvetica"/>
          <w:sz w:val="24"/>
          <w:szCs w:val="24"/>
        </w:rPr>
        <w:t>children are not only noticing, they are also curious about and asking questions about differences.  These questions reflect both children’s individual life experiences and their cognitive stages of development.</w:t>
      </w:r>
    </w:p>
    <w:p w:rsidR="00F506A8" w:rsidRPr="00724B69" w:rsidRDefault="00F506A8" w:rsidP="00F506A8">
      <w:pPr>
        <w:rPr>
          <w:rFonts w:ascii="Helvetica" w:hAnsi="Helvetica"/>
          <w:sz w:val="24"/>
          <w:szCs w:val="24"/>
        </w:rPr>
      </w:pPr>
    </w:p>
    <w:p w:rsidR="00F506A8" w:rsidRPr="00724B69" w:rsidRDefault="00F506A8" w:rsidP="00F506A8">
      <w:pPr>
        <w:rPr>
          <w:rFonts w:ascii="Helvetica" w:hAnsi="Helvetica"/>
          <w:sz w:val="24"/>
          <w:szCs w:val="24"/>
        </w:rPr>
      </w:pPr>
      <w:r w:rsidRPr="00724B69">
        <w:rPr>
          <w:rFonts w:ascii="Helvetica" w:hAnsi="Helvetica"/>
          <w:sz w:val="24"/>
          <w:szCs w:val="24"/>
          <w:u w:val="single"/>
        </w:rPr>
        <w:t>Between 2 ½- 3 ½</w:t>
      </w:r>
      <w:r w:rsidRPr="00724B69">
        <w:rPr>
          <w:rFonts w:ascii="Helvetica" w:hAnsi="Helvetica"/>
          <w:b/>
          <w:sz w:val="24"/>
          <w:szCs w:val="24"/>
        </w:rPr>
        <w:t xml:space="preserve">: </w:t>
      </w:r>
      <w:r w:rsidRPr="00724B69">
        <w:rPr>
          <w:rFonts w:ascii="Helvetica" w:hAnsi="Helvetica"/>
          <w:sz w:val="24"/>
          <w:szCs w:val="24"/>
        </w:rPr>
        <w:t>children also become aware of and begin absorbing social prevailing negative stereotypes, feelings and ideas about people, including themselves.  Children may show discomfort or dislike or fear toward a person whose skin color is darker than their own, or who speaks a different language, or who has a physical disability.  They may tease or refuse to play with a child because of the skin color, gender, or how one dresses or talks.</w:t>
      </w:r>
    </w:p>
    <w:p w:rsidR="00F506A8" w:rsidRPr="00724B69" w:rsidRDefault="00F506A8" w:rsidP="00F506A8">
      <w:pPr>
        <w:rPr>
          <w:rFonts w:ascii="Helvetica" w:hAnsi="Helvetica"/>
          <w:sz w:val="24"/>
          <w:szCs w:val="24"/>
        </w:rPr>
      </w:pPr>
    </w:p>
    <w:p w:rsidR="00F506A8" w:rsidRPr="00724B69" w:rsidRDefault="00F506A8" w:rsidP="00F506A8">
      <w:pPr>
        <w:rPr>
          <w:rFonts w:ascii="Helvetica" w:hAnsi="Helvetica"/>
          <w:b/>
          <w:sz w:val="24"/>
          <w:szCs w:val="24"/>
        </w:rPr>
      </w:pPr>
      <w:r w:rsidRPr="00724B69">
        <w:rPr>
          <w:rFonts w:ascii="Helvetica" w:hAnsi="Helvetica"/>
          <w:sz w:val="24"/>
          <w:szCs w:val="24"/>
          <w:u w:val="single"/>
        </w:rPr>
        <w:t>By 4 years</w:t>
      </w:r>
      <w:r w:rsidRPr="00724B69">
        <w:rPr>
          <w:rFonts w:ascii="Helvetica" w:hAnsi="Helvetica"/>
          <w:b/>
          <w:sz w:val="24"/>
          <w:szCs w:val="24"/>
        </w:rPr>
        <w:t xml:space="preserve">: </w:t>
      </w:r>
      <w:r w:rsidRPr="00724B69">
        <w:rPr>
          <w:rFonts w:ascii="Helvetica" w:hAnsi="Helvetica"/>
          <w:sz w:val="24"/>
          <w:szCs w:val="24"/>
        </w:rPr>
        <w:t xml:space="preserve">children are seeking labels for racial/ethnic identity and they have their own theories about what causes a disability, skin tone, and gender.  Adult verbal and non-verbal responses dramatically influence this. </w:t>
      </w:r>
      <w:r w:rsidRPr="00724B69">
        <w:rPr>
          <w:rFonts w:ascii="Helvetica" w:hAnsi="Helvetica"/>
          <w:b/>
          <w:sz w:val="24"/>
          <w:szCs w:val="24"/>
        </w:rPr>
        <w:t>Ways of being alike and different and they will make their own conclusions about the way of the world if not guided through the process.</w:t>
      </w:r>
    </w:p>
    <w:p w:rsidR="00F506A8" w:rsidRDefault="00F506A8" w:rsidP="00F506A8">
      <w:pPr>
        <w:rPr>
          <w:rFonts w:ascii="Helvetica" w:hAnsi="Helvetica"/>
          <w:b/>
          <w:sz w:val="22"/>
        </w:rPr>
      </w:pPr>
    </w:p>
    <w:p w:rsidR="00F506A8" w:rsidRDefault="00F506A8" w:rsidP="00F506A8">
      <w:pPr>
        <w:pBdr>
          <w:top w:val="dotDash" w:sz="4" w:space="1" w:color="auto"/>
          <w:left w:val="dotDash" w:sz="4" w:space="4" w:color="auto"/>
          <w:bottom w:val="dotDash" w:sz="4" w:space="1" w:color="auto"/>
          <w:right w:val="dotDash" w:sz="4" w:space="4" w:color="auto"/>
        </w:pBdr>
        <w:shd w:val="clear" w:color="auto" w:fill="FFFF99"/>
        <w:rPr>
          <w:rFonts w:ascii="Helvetica" w:hAnsi="Helvetica"/>
          <w:sz w:val="22"/>
        </w:rPr>
      </w:pPr>
    </w:p>
    <w:p w:rsidR="00F506A8" w:rsidRDefault="00F506A8" w:rsidP="00F506A8">
      <w:pPr>
        <w:pStyle w:val="BodyText2"/>
        <w:pBdr>
          <w:top w:val="dotDash" w:sz="4" w:space="1" w:color="auto"/>
          <w:left w:val="dotDash" w:sz="4" w:space="4" w:color="auto"/>
          <w:bottom w:val="dotDash" w:sz="4" w:space="1" w:color="auto"/>
          <w:right w:val="dotDash" w:sz="4" w:space="4" w:color="auto"/>
        </w:pBdr>
        <w:shd w:val="clear" w:color="auto" w:fill="FFFF99"/>
        <w:rPr>
          <w:sz w:val="22"/>
        </w:rPr>
      </w:pPr>
      <w:r>
        <w:rPr>
          <w:sz w:val="22"/>
        </w:rPr>
        <w:t>Preschoolers have a very limited understanding of social-class differences.  However, studies show that preschool-aged children assume that rich people are happier and more likable than poor people.  And, when asked, these children insist that it is not fair that some people have more money than others and suggest that the rich should share with the poor.</w:t>
      </w:r>
    </w:p>
    <w:p w:rsidR="00F506A8" w:rsidRDefault="00F506A8" w:rsidP="00F506A8">
      <w:pPr>
        <w:pBdr>
          <w:top w:val="dotDash" w:sz="4" w:space="1" w:color="auto"/>
          <w:left w:val="dotDash" w:sz="4" w:space="4" w:color="auto"/>
          <w:bottom w:val="dotDash" w:sz="4" w:space="1" w:color="auto"/>
          <w:right w:val="dotDash" w:sz="4" w:space="4" w:color="auto"/>
        </w:pBdr>
        <w:shd w:val="clear" w:color="auto" w:fill="FFFF99"/>
        <w:rPr>
          <w:rFonts w:ascii="Helvetica" w:hAnsi="Helvetica"/>
          <w:i/>
          <w:sz w:val="22"/>
        </w:rPr>
      </w:pPr>
    </w:p>
    <w:p w:rsidR="00F506A8" w:rsidRDefault="00F506A8" w:rsidP="00F506A8">
      <w:pPr>
        <w:rPr>
          <w:rFonts w:ascii="Helvetica" w:hAnsi="Helvetica"/>
          <w:i/>
          <w:sz w:val="22"/>
        </w:rPr>
      </w:pPr>
    </w:p>
    <w:p w:rsidR="00F506A8" w:rsidRPr="00724B69" w:rsidRDefault="00F506A8" w:rsidP="00F506A8">
      <w:pPr>
        <w:rPr>
          <w:rFonts w:ascii="Helvetica" w:hAnsi="Helvetica"/>
          <w:sz w:val="24"/>
          <w:szCs w:val="24"/>
        </w:rPr>
      </w:pPr>
      <w:r w:rsidRPr="00724B69">
        <w:rPr>
          <w:rFonts w:ascii="Helvetica" w:hAnsi="Helvetica"/>
          <w:sz w:val="24"/>
          <w:szCs w:val="24"/>
          <w:u w:val="single"/>
        </w:rPr>
        <w:t>By 5 years</w:t>
      </w:r>
      <w:r w:rsidRPr="00724B69">
        <w:rPr>
          <w:rFonts w:ascii="Helvetica" w:hAnsi="Helvetica"/>
          <w:b/>
          <w:sz w:val="24"/>
          <w:szCs w:val="24"/>
        </w:rPr>
        <w:t xml:space="preserve">: </w:t>
      </w:r>
      <w:r w:rsidRPr="00724B69">
        <w:rPr>
          <w:rFonts w:ascii="Helvetica" w:hAnsi="Helvetica"/>
          <w:sz w:val="24"/>
          <w:szCs w:val="24"/>
        </w:rPr>
        <w:t xml:space="preserve">children have developed a core sense of racial/ethnic identity and begin to explore what it means to be from one race compared to another.  As they settle into their racial/ethnic identity, societal bias can undermine their self-esteem and ability to build a positive identity within their ethnic group. </w:t>
      </w:r>
    </w:p>
    <w:p w:rsidR="00F506A8" w:rsidRPr="00724B69" w:rsidRDefault="00F506A8" w:rsidP="00F506A8">
      <w:pPr>
        <w:rPr>
          <w:rFonts w:ascii="Helvetica" w:hAnsi="Helvetica"/>
          <w:sz w:val="24"/>
          <w:szCs w:val="24"/>
        </w:rPr>
      </w:pPr>
    </w:p>
    <w:p w:rsidR="00F506A8" w:rsidRPr="00724B69" w:rsidRDefault="00F506A8" w:rsidP="00F506A8">
      <w:pPr>
        <w:rPr>
          <w:rFonts w:ascii="Helvetica" w:hAnsi="Helvetica"/>
          <w:sz w:val="24"/>
          <w:szCs w:val="24"/>
        </w:rPr>
      </w:pPr>
      <w:r w:rsidRPr="00724B69">
        <w:rPr>
          <w:rFonts w:ascii="Helvetica" w:hAnsi="Helvetica"/>
          <w:sz w:val="24"/>
          <w:szCs w:val="24"/>
          <w:u w:val="single"/>
        </w:rPr>
        <w:t>By 6 years</w:t>
      </w:r>
      <w:r w:rsidRPr="00724B69">
        <w:rPr>
          <w:rFonts w:ascii="Helvetica" w:hAnsi="Helvetica"/>
          <w:b/>
          <w:sz w:val="24"/>
          <w:szCs w:val="24"/>
        </w:rPr>
        <w:t xml:space="preserve">: </w:t>
      </w:r>
      <w:r w:rsidRPr="00724B69">
        <w:rPr>
          <w:rFonts w:ascii="Helvetica" w:hAnsi="Helvetica"/>
          <w:sz w:val="24"/>
          <w:szCs w:val="24"/>
        </w:rPr>
        <w:t>early elementary school children are likely to both describe and explain poverty and wealth in observable concrete terms, such as number of possessions and type of residence.</w:t>
      </w:r>
    </w:p>
    <w:p w:rsidR="00F506A8" w:rsidRPr="00724B69" w:rsidRDefault="00F506A8" w:rsidP="00F506A8">
      <w:pPr>
        <w:rPr>
          <w:rFonts w:ascii="Helvetica" w:hAnsi="Helvetica"/>
          <w:sz w:val="24"/>
          <w:szCs w:val="24"/>
        </w:rPr>
      </w:pPr>
    </w:p>
    <w:p w:rsidR="00F506A8" w:rsidRPr="00D91084" w:rsidRDefault="00F506A8" w:rsidP="00F506A8">
      <w:pPr>
        <w:rPr>
          <w:rFonts w:ascii="Helvetica" w:hAnsi="Helvetica"/>
          <w:sz w:val="24"/>
          <w:szCs w:val="24"/>
        </w:rPr>
      </w:pPr>
      <w:r w:rsidRPr="00724B69">
        <w:rPr>
          <w:rFonts w:ascii="Helvetica" w:hAnsi="Helvetica"/>
          <w:sz w:val="24"/>
          <w:szCs w:val="24"/>
          <w:u w:val="single"/>
        </w:rPr>
        <w:t>By 6, 7, and 8 years</w:t>
      </w:r>
      <w:r w:rsidRPr="00724B69">
        <w:rPr>
          <w:rFonts w:ascii="Helvetica" w:hAnsi="Helvetica"/>
          <w:b/>
          <w:sz w:val="24"/>
          <w:szCs w:val="24"/>
        </w:rPr>
        <w:t xml:space="preserve">: </w:t>
      </w:r>
      <w:r w:rsidRPr="00724B69">
        <w:rPr>
          <w:rFonts w:ascii="Helvetica" w:hAnsi="Helvetica"/>
          <w:sz w:val="24"/>
          <w:szCs w:val="24"/>
        </w:rPr>
        <w:t xml:space="preserve">children continue to construct and elaborate on their ideas about their own and other’s racial/cultural identities and their feelings about human differences.  Their development during the primary period goes beyond an individual identity to also include a group identity.  They also understand that their identity includes many different aspects (gender, ethnicity, and class) and are interested in learning about their ethnic group, especially through oral histories and written biographies.  They have also developed cognitive skills necessary to analyze their own ideas and begin to understand the influence of socially prevailing stereotypes on them.  </w:t>
      </w:r>
      <w:r w:rsidRPr="00D91084">
        <w:rPr>
          <w:rFonts w:ascii="Helvetica" w:hAnsi="Helvetica"/>
          <w:sz w:val="24"/>
          <w:szCs w:val="24"/>
        </w:rPr>
        <w:t>(I am a girl, I am</w:t>
      </w:r>
      <w:r w:rsidRPr="00D91084">
        <w:rPr>
          <w:rFonts w:ascii="Helvetica" w:hAnsi="Helvetica"/>
          <w:sz w:val="22"/>
        </w:rPr>
        <w:t xml:space="preserve"> </w:t>
      </w:r>
      <w:r w:rsidRPr="00D91084">
        <w:rPr>
          <w:rFonts w:ascii="Helvetica" w:hAnsi="Helvetica"/>
          <w:sz w:val="24"/>
          <w:szCs w:val="24"/>
        </w:rPr>
        <w:t xml:space="preserve">Catholic, I am Black, </w:t>
      </w:r>
      <w:proofErr w:type="gramStart"/>
      <w:r w:rsidRPr="00D91084">
        <w:rPr>
          <w:rFonts w:ascii="Helvetica" w:hAnsi="Helvetica"/>
          <w:sz w:val="24"/>
          <w:szCs w:val="24"/>
        </w:rPr>
        <w:t>I</w:t>
      </w:r>
      <w:proofErr w:type="gramEnd"/>
      <w:r w:rsidRPr="00D91084">
        <w:rPr>
          <w:rFonts w:ascii="Helvetica" w:hAnsi="Helvetica"/>
          <w:sz w:val="24"/>
          <w:szCs w:val="24"/>
        </w:rPr>
        <w:t xml:space="preserve"> am rich)</w:t>
      </w:r>
    </w:p>
    <w:p w:rsidR="00F506A8" w:rsidRDefault="00F506A8" w:rsidP="00F506A8">
      <w:pPr>
        <w:pStyle w:val="BodyText2"/>
        <w:rPr>
          <w:sz w:val="22"/>
        </w:rPr>
      </w:pPr>
    </w:p>
    <w:p w:rsidR="00F506A8" w:rsidRDefault="00F506A8" w:rsidP="00F506A8">
      <w:pPr>
        <w:pStyle w:val="BodyText2"/>
        <w:pBdr>
          <w:top w:val="double" w:sz="4" w:space="1" w:color="auto"/>
          <w:left w:val="double" w:sz="4" w:space="4" w:color="auto"/>
          <w:bottom w:val="double" w:sz="4" w:space="1" w:color="auto"/>
          <w:right w:val="double" w:sz="4" w:space="4" w:color="auto"/>
        </w:pBdr>
        <w:shd w:val="clear" w:color="auto" w:fill="CCFFCC"/>
        <w:rPr>
          <w:sz w:val="22"/>
        </w:rPr>
      </w:pPr>
    </w:p>
    <w:p w:rsidR="00F506A8" w:rsidRDefault="00F506A8" w:rsidP="00F506A8">
      <w:pPr>
        <w:pStyle w:val="BodyText2"/>
        <w:pBdr>
          <w:top w:val="double" w:sz="4" w:space="1" w:color="auto"/>
          <w:left w:val="double" w:sz="4" w:space="4" w:color="auto"/>
          <w:bottom w:val="double" w:sz="4" w:space="1" w:color="auto"/>
          <w:right w:val="double" w:sz="4" w:space="4" w:color="auto"/>
        </w:pBdr>
        <w:shd w:val="clear" w:color="auto" w:fill="CCFFCC"/>
        <w:rPr>
          <w:sz w:val="22"/>
        </w:rPr>
      </w:pPr>
      <w:r>
        <w:rPr>
          <w:sz w:val="22"/>
        </w:rPr>
        <w:t>During childhood and adolescence, children increasingly make the connection between having a job and getting money and learn more about the status and financial benefits associated with specific occupations.  When they are about 10 years of age, children begin to refer to psychological traits, such as motivation, in their explanations of why people are in different circumstances.  At this age, children advocate for equalizing the wealth between rich and poor.</w:t>
      </w:r>
    </w:p>
    <w:p w:rsidR="00F506A8" w:rsidRDefault="00F506A8" w:rsidP="00F506A8">
      <w:pPr>
        <w:pStyle w:val="BodyText2"/>
        <w:pBdr>
          <w:top w:val="double" w:sz="4" w:space="1" w:color="auto"/>
          <w:left w:val="double" w:sz="4" w:space="4" w:color="auto"/>
          <w:bottom w:val="double" w:sz="4" w:space="1" w:color="auto"/>
          <w:right w:val="double" w:sz="4" w:space="4" w:color="auto"/>
        </w:pBdr>
        <w:shd w:val="clear" w:color="auto" w:fill="CCFFCC"/>
        <w:rPr>
          <w:sz w:val="22"/>
        </w:rPr>
      </w:pPr>
    </w:p>
    <w:p w:rsidR="00F506A8" w:rsidRDefault="00F506A8" w:rsidP="00F506A8">
      <w:pPr>
        <w:rPr>
          <w:rFonts w:ascii="Helvetica" w:hAnsi="Helvetica"/>
          <w:i/>
          <w:sz w:val="22"/>
        </w:rPr>
      </w:pPr>
    </w:p>
    <w:p w:rsidR="00F506A8" w:rsidRPr="00724B69" w:rsidRDefault="00F506A8" w:rsidP="00F506A8">
      <w:pPr>
        <w:rPr>
          <w:rFonts w:ascii="Helvetica" w:hAnsi="Helvetica"/>
          <w:sz w:val="24"/>
          <w:szCs w:val="24"/>
        </w:rPr>
      </w:pPr>
      <w:r w:rsidRPr="00724B69">
        <w:rPr>
          <w:rFonts w:ascii="Helvetica" w:hAnsi="Helvetica"/>
          <w:sz w:val="24"/>
          <w:szCs w:val="24"/>
          <w:u w:val="single"/>
        </w:rPr>
        <w:t>By 9 or 10</w:t>
      </w:r>
      <w:r w:rsidRPr="00724B69">
        <w:rPr>
          <w:rFonts w:ascii="Helvetica" w:hAnsi="Helvetica"/>
          <w:b/>
          <w:sz w:val="24"/>
          <w:szCs w:val="24"/>
        </w:rPr>
        <w:t xml:space="preserve">: </w:t>
      </w:r>
      <w:r w:rsidRPr="00724B69">
        <w:rPr>
          <w:rFonts w:ascii="Helvetica" w:hAnsi="Helvetica"/>
          <w:sz w:val="24"/>
          <w:szCs w:val="24"/>
        </w:rPr>
        <w:t>attitudes have solidified.  At this point children’s racial/ethnic attitudes tend to stay</w:t>
      </w:r>
      <w:r>
        <w:rPr>
          <w:rFonts w:ascii="Helvetica" w:hAnsi="Helvetica"/>
          <w:sz w:val="22"/>
        </w:rPr>
        <w:t xml:space="preserve"> </w:t>
      </w:r>
      <w:r w:rsidRPr="00724B69">
        <w:rPr>
          <w:rFonts w:ascii="Helvetica" w:hAnsi="Helvetica"/>
          <w:sz w:val="24"/>
          <w:szCs w:val="24"/>
        </w:rPr>
        <w:t xml:space="preserve">constant unless the child experiences a life-changing event that consistently challenges them to rethink their beliefs. </w:t>
      </w:r>
    </w:p>
    <w:p w:rsidR="00F506A8" w:rsidRPr="00724B69" w:rsidRDefault="00F506A8" w:rsidP="00F506A8">
      <w:pPr>
        <w:rPr>
          <w:rFonts w:ascii="Helvetica" w:hAnsi="Helvetica"/>
          <w:sz w:val="24"/>
          <w:szCs w:val="24"/>
        </w:rPr>
      </w:pPr>
    </w:p>
    <w:p w:rsidR="00F506A8" w:rsidRPr="00724B69" w:rsidRDefault="00F506A8" w:rsidP="00F506A8">
      <w:pPr>
        <w:rPr>
          <w:rFonts w:ascii="Helvetica" w:hAnsi="Helvetica"/>
          <w:sz w:val="24"/>
          <w:szCs w:val="24"/>
        </w:rPr>
      </w:pPr>
      <w:r w:rsidRPr="00724B69">
        <w:rPr>
          <w:rFonts w:ascii="Helvetica" w:hAnsi="Helvetica"/>
          <w:sz w:val="24"/>
          <w:szCs w:val="24"/>
          <w:u w:val="single"/>
        </w:rPr>
        <w:t>By 11 or 12</w:t>
      </w:r>
      <w:r w:rsidRPr="00724B69">
        <w:rPr>
          <w:rFonts w:ascii="Helvetica" w:hAnsi="Helvetica"/>
          <w:b/>
          <w:sz w:val="24"/>
          <w:szCs w:val="24"/>
        </w:rPr>
        <w:t xml:space="preserve">: </w:t>
      </w:r>
      <w:r w:rsidRPr="00724B69">
        <w:rPr>
          <w:rFonts w:ascii="Helvetica" w:hAnsi="Helvetica"/>
          <w:sz w:val="24"/>
          <w:szCs w:val="24"/>
        </w:rPr>
        <w:t>continue to be interested in and aware of world events.  They are interested in ancestry, history and geography.  They are better at “perspective taking” by this age too.  They can also understand racism now and can use skills to take social action.</w:t>
      </w:r>
    </w:p>
    <w:p w:rsidR="00F506A8" w:rsidRPr="00724B69" w:rsidRDefault="00F506A8" w:rsidP="00F506A8">
      <w:pPr>
        <w:rPr>
          <w:rFonts w:ascii="Helvetica" w:hAnsi="Helvetica"/>
          <w:sz w:val="24"/>
          <w:szCs w:val="24"/>
        </w:rPr>
      </w:pPr>
    </w:p>
    <w:p w:rsidR="00F506A8" w:rsidRPr="00724B69" w:rsidRDefault="00F506A8" w:rsidP="00F506A8">
      <w:pPr>
        <w:rPr>
          <w:rFonts w:ascii="Helvetica" w:hAnsi="Helvetica"/>
          <w:sz w:val="24"/>
          <w:szCs w:val="24"/>
        </w:rPr>
      </w:pPr>
      <w:r w:rsidRPr="00724B69">
        <w:rPr>
          <w:rFonts w:ascii="Helvetica" w:hAnsi="Helvetica"/>
          <w:sz w:val="24"/>
          <w:szCs w:val="24"/>
          <w:u w:val="single"/>
        </w:rPr>
        <w:t>By adolescence</w:t>
      </w:r>
      <w:r w:rsidRPr="00724B69">
        <w:rPr>
          <w:rFonts w:ascii="Helvetica" w:hAnsi="Helvetica"/>
          <w:b/>
          <w:sz w:val="24"/>
          <w:szCs w:val="24"/>
        </w:rPr>
        <w:t xml:space="preserve">: </w:t>
      </w:r>
      <w:r w:rsidRPr="00724B69">
        <w:rPr>
          <w:rFonts w:ascii="Helvetica" w:hAnsi="Helvetica"/>
          <w:sz w:val="24"/>
          <w:szCs w:val="24"/>
        </w:rPr>
        <w:t>are capable of seeing the role of the social and economic structure in the unequal distribution of wealth.  However, these children are more likely to justify inequalities by claiming that poor people get what they deserve (e.g. “they didn’t work hard enough”).  That is to say that, by adolescence, they tend to accept unequal distribution of wealth and blame poor people for their poverty.  Our task then is to help children see and critique how our economic system perpetuates economic advantage and disadvantage.</w:t>
      </w:r>
    </w:p>
    <w:p w:rsidR="00F506A8" w:rsidRPr="00724B69" w:rsidRDefault="00F506A8" w:rsidP="00F506A8">
      <w:pPr>
        <w:rPr>
          <w:rFonts w:ascii="Helvetica" w:hAnsi="Helvetica"/>
          <w:sz w:val="24"/>
          <w:szCs w:val="24"/>
        </w:rPr>
      </w:pPr>
    </w:p>
    <w:p w:rsidR="00F506A8" w:rsidRPr="00724B69" w:rsidRDefault="00F506A8" w:rsidP="00F506A8">
      <w:pPr>
        <w:pStyle w:val="BodyText3"/>
        <w:rPr>
          <w:rFonts w:ascii="Helvetica" w:hAnsi="Helvetica"/>
          <w:szCs w:val="24"/>
        </w:rPr>
      </w:pPr>
      <w:r w:rsidRPr="00724B69">
        <w:rPr>
          <w:rFonts w:ascii="Helvetica" w:hAnsi="Helvetica"/>
          <w:szCs w:val="24"/>
        </w:rPr>
        <w:t>Throughout the remainder of childhood and into and throughout adulthood, individuals continue to get messages that reinforce already formed attitudes and beliefs.  They also act on their attitudes and beliefs as they continue their journey through life.  Hopefully, they also work on raising their own consciousness and questioning those previously held beliefs.  Through experiences such as reading, reflecting, and talking with others, they are able to slowly change negative beliefs and patterns of behaviors and work toward more accepting and just relationships and interactions.</w:t>
      </w:r>
    </w:p>
    <w:p w:rsidR="00F506A8" w:rsidRDefault="00F506A8" w:rsidP="00F506A8">
      <w:pPr>
        <w:pStyle w:val="BodyText3"/>
        <w:rPr>
          <w:rFonts w:ascii="Helvetica" w:hAnsi="Helvetica"/>
          <w:sz w:val="22"/>
        </w:rPr>
      </w:pPr>
    </w:p>
    <w:p w:rsidR="00D91084" w:rsidRDefault="00D91084" w:rsidP="00F506A8">
      <w:pPr>
        <w:pStyle w:val="BodyText3"/>
        <w:rPr>
          <w:rFonts w:ascii="Helvetica" w:hAnsi="Helvetica"/>
          <w:sz w:val="22"/>
        </w:rPr>
      </w:pPr>
    </w:p>
    <w:p w:rsidR="00D91084" w:rsidRDefault="00D91084" w:rsidP="00D91084">
      <w:pPr>
        <w:pStyle w:val="Footer"/>
      </w:pPr>
      <w:r>
        <w:t xml:space="preserve">Julie </w:t>
      </w:r>
      <w:proofErr w:type="spellStart"/>
      <w:r>
        <w:t>Bisson</w:t>
      </w:r>
      <w:proofErr w:type="spellEnd"/>
      <w:r>
        <w:t xml:space="preserve"> compiled this information from a variety of sources including Louise </w:t>
      </w:r>
      <w:proofErr w:type="spellStart"/>
      <w:r>
        <w:t>Derman</w:t>
      </w:r>
      <w:proofErr w:type="spellEnd"/>
      <w:r>
        <w:t xml:space="preserve">-Sparks </w:t>
      </w:r>
      <w:proofErr w:type="gramStart"/>
      <w:r>
        <w:t>et</w:t>
      </w:r>
      <w:proofErr w:type="gramEnd"/>
      <w:r>
        <w:t xml:space="preserve">. </w:t>
      </w:r>
      <w:proofErr w:type="gramStart"/>
      <w:r>
        <w:t>al., 1989; P. Katz, 1982; K. Clark, 1955; C. Pierce, 1980; W. Cross, 1987; and Ramsey, 1998.</w:t>
      </w:r>
      <w:proofErr w:type="gramEnd"/>
    </w:p>
    <w:p w:rsidR="00D91084" w:rsidRPr="00D91084" w:rsidRDefault="00D91084" w:rsidP="00D91084">
      <w:pPr>
        <w:rPr>
          <w:sz w:val="24"/>
          <w:szCs w:val="24"/>
        </w:rPr>
      </w:pPr>
      <w:r>
        <w:rPr>
          <w:rFonts w:ascii="Helvetica" w:hAnsi="Helvetica"/>
          <w:sz w:val="22"/>
        </w:rPr>
        <w:br w:type="column"/>
      </w:r>
      <w:r>
        <w:rPr>
          <w:noProof/>
          <w:sz w:val="24"/>
          <w:szCs w:val="24"/>
        </w:rPr>
        <w:drawing>
          <wp:inline distT="0" distB="0" distL="0" distR="0">
            <wp:extent cx="6057900" cy="101600"/>
            <wp:effectExtent l="0" t="0" r="0" b="0"/>
            <wp:docPr id="2" name="Picture 2" descr="uqf_uceg%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qf_uceg%5b1%5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101600"/>
                    </a:xfrm>
                    <a:prstGeom prst="rect">
                      <a:avLst/>
                    </a:prstGeom>
                    <a:noFill/>
                    <a:ln>
                      <a:noFill/>
                    </a:ln>
                  </pic:spPr>
                </pic:pic>
              </a:graphicData>
            </a:graphic>
          </wp:inline>
        </w:drawing>
      </w:r>
    </w:p>
    <w:p w:rsidR="00D91084" w:rsidRPr="00D91084" w:rsidRDefault="00D91084" w:rsidP="00D91084">
      <w:pPr>
        <w:rPr>
          <w:sz w:val="24"/>
          <w:szCs w:val="24"/>
        </w:rPr>
      </w:pPr>
    </w:p>
    <w:p w:rsidR="00D91084" w:rsidRPr="00D91084" w:rsidRDefault="00D91084" w:rsidP="00D91084">
      <w:pPr>
        <w:jc w:val="center"/>
        <w:rPr>
          <w:rFonts w:ascii="Calisto MT" w:hAnsi="Calisto MT"/>
          <w:b/>
          <w:sz w:val="32"/>
          <w:szCs w:val="32"/>
        </w:rPr>
      </w:pPr>
      <w:r w:rsidRPr="00D91084">
        <w:rPr>
          <w:rFonts w:ascii="Calisto MT" w:hAnsi="Calisto MT"/>
          <w:b/>
          <w:sz w:val="32"/>
          <w:szCs w:val="32"/>
        </w:rPr>
        <w:t>Anti-Bias Teachable Moments</w:t>
      </w:r>
    </w:p>
    <w:p w:rsidR="00D91084" w:rsidRPr="00D91084" w:rsidRDefault="00D91084" w:rsidP="00D91084">
      <w:pPr>
        <w:jc w:val="center"/>
        <w:rPr>
          <w:rFonts w:ascii="Calisto MT" w:hAnsi="Calisto MT"/>
          <w:b/>
          <w:sz w:val="32"/>
          <w:szCs w:val="32"/>
        </w:rPr>
      </w:pPr>
    </w:p>
    <w:p w:rsidR="00D91084" w:rsidRPr="00D91084" w:rsidRDefault="00D91084" w:rsidP="00D91084">
      <w:pPr>
        <w:jc w:val="center"/>
        <w:rPr>
          <w:rFonts w:ascii="Calisto MT" w:hAnsi="Calisto MT"/>
          <w:b/>
          <w:sz w:val="28"/>
          <w:szCs w:val="28"/>
          <w:u w:val="single"/>
        </w:rPr>
      </w:pPr>
      <w:r w:rsidRPr="00D91084">
        <w:rPr>
          <w:rFonts w:ascii="Calisto MT" w:hAnsi="Calisto MT"/>
          <w:b/>
          <w:sz w:val="28"/>
          <w:szCs w:val="28"/>
          <w:u w:val="single"/>
        </w:rPr>
        <w:t>Description</w:t>
      </w:r>
    </w:p>
    <w:p w:rsidR="00D91084" w:rsidRPr="00D91084" w:rsidRDefault="00D91084" w:rsidP="00D91084">
      <w:pPr>
        <w:rPr>
          <w:rFonts w:ascii="Calisto MT" w:hAnsi="Calisto MT"/>
          <w:b/>
          <w:sz w:val="28"/>
          <w:szCs w:val="28"/>
          <w:u w:val="single"/>
        </w:rPr>
      </w:pPr>
    </w:p>
    <w:p w:rsidR="00D91084" w:rsidRPr="00D91084" w:rsidRDefault="00D91084" w:rsidP="00D91084">
      <w:pPr>
        <w:rPr>
          <w:rFonts w:ascii="Calisto MT" w:hAnsi="Calisto MT"/>
          <w:sz w:val="28"/>
          <w:szCs w:val="28"/>
        </w:rPr>
      </w:pPr>
      <w:r w:rsidRPr="00D91084">
        <w:rPr>
          <w:rFonts w:ascii="Calisto MT" w:hAnsi="Calisto MT"/>
          <w:sz w:val="28"/>
          <w:szCs w:val="28"/>
        </w:rPr>
        <w:t>Anti-bias teachable moments are incidents, events, conflicts, comments, or interactions that tell us what children (youth, and adults) are thinking and learning about diversity.  They are opportunities to expand children’s (youth’s and adults’) thinking and correct misinformation they may have about diversity.  Teachable moments also guide us in planning anti-bias activities that are appropriate and meaningful for children (youth).  Here are some examples of teachable moments:</w:t>
      </w:r>
    </w:p>
    <w:p w:rsidR="00D91084" w:rsidRPr="00D91084" w:rsidRDefault="00D91084" w:rsidP="00D91084">
      <w:pPr>
        <w:rPr>
          <w:rFonts w:ascii="Calisto MT" w:hAnsi="Calisto MT"/>
          <w:sz w:val="28"/>
          <w:szCs w:val="28"/>
        </w:rPr>
      </w:pPr>
    </w:p>
    <w:p w:rsidR="00D91084" w:rsidRPr="00D91084" w:rsidRDefault="00D91084" w:rsidP="00D91084">
      <w:pPr>
        <w:rPr>
          <w:rFonts w:ascii="Calisto MT" w:hAnsi="Calisto MT"/>
          <w:i/>
          <w:sz w:val="28"/>
          <w:szCs w:val="28"/>
        </w:rPr>
      </w:pPr>
      <w:r w:rsidRPr="00D91084">
        <w:rPr>
          <w:rFonts w:ascii="Calisto MT" w:hAnsi="Calisto MT"/>
          <w:i/>
          <w:sz w:val="28"/>
          <w:szCs w:val="28"/>
        </w:rPr>
        <w:t>Two European American children are playing in the block area.  When an African American child tries to join in the play, the other children respond by saying “No, you can’t play.  Only children with white skin can play here.”</w:t>
      </w:r>
    </w:p>
    <w:p w:rsidR="00D91084" w:rsidRPr="00D91084" w:rsidRDefault="00D91084" w:rsidP="00D91084">
      <w:pPr>
        <w:rPr>
          <w:rFonts w:ascii="Calisto MT" w:hAnsi="Calisto MT"/>
          <w:i/>
          <w:sz w:val="28"/>
          <w:szCs w:val="28"/>
        </w:rPr>
      </w:pPr>
    </w:p>
    <w:p w:rsidR="00D91084" w:rsidRPr="00D91084" w:rsidRDefault="00D91084" w:rsidP="00D91084">
      <w:pPr>
        <w:rPr>
          <w:rFonts w:ascii="Calisto MT" w:hAnsi="Calisto MT"/>
          <w:i/>
          <w:sz w:val="28"/>
          <w:szCs w:val="28"/>
        </w:rPr>
      </w:pPr>
      <w:r w:rsidRPr="00D91084">
        <w:rPr>
          <w:rFonts w:ascii="Calisto MT" w:hAnsi="Calisto MT"/>
          <w:i/>
          <w:sz w:val="28"/>
          <w:szCs w:val="28"/>
        </w:rPr>
        <w:t>Four year old Robert and four year old Bethany and Lisa are in the dress-up area.  As Robert puts on dresses and high heeled shoes, the girls laugh and say, “Look at Robert! He’s a girl!”</w:t>
      </w:r>
    </w:p>
    <w:p w:rsidR="00D91084" w:rsidRPr="00D91084" w:rsidRDefault="00D91084" w:rsidP="00D91084">
      <w:pPr>
        <w:rPr>
          <w:rFonts w:ascii="Calisto MT" w:hAnsi="Calisto MT"/>
          <w:i/>
          <w:sz w:val="28"/>
          <w:szCs w:val="28"/>
        </w:rPr>
      </w:pPr>
    </w:p>
    <w:p w:rsidR="00D91084" w:rsidRPr="00D91084" w:rsidRDefault="00D91084" w:rsidP="00D91084">
      <w:pPr>
        <w:rPr>
          <w:rFonts w:ascii="Calisto MT" w:hAnsi="Calisto MT"/>
          <w:i/>
          <w:sz w:val="28"/>
          <w:szCs w:val="28"/>
        </w:rPr>
      </w:pPr>
      <w:r w:rsidRPr="00D91084">
        <w:rPr>
          <w:rFonts w:ascii="Calisto MT" w:hAnsi="Calisto MT"/>
          <w:i/>
          <w:sz w:val="28"/>
          <w:szCs w:val="28"/>
        </w:rPr>
        <w:t>On his first day of school, a four year old boy points to a classmate who uses a wheelchair and asks, “Why is that girl in a wheelchair?”</w:t>
      </w:r>
    </w:p>
    <w:p w:rsidR="00D91084" w:rsidRPr="00D91084" w:rsidRDefault="00D91084" w:rsidP="00D91084">
      <w:pPr>
        <w:rPr>
          <w:rFonts w:ascii="Calisto MT" w:hAnsi="Calisto MT"/>
          <w:i/>
          <w:sz w:val="28"/>
          <w:szCs w:val="28"/>
        </w:rPr>
      </w:pPr>
    </w:p>
    <w:p w:rsidR="00D91084" w:rsidRPr="00D91084" w:rsidRDefault="00D91084" w:rsidP="00D91084">
      <w:pPr>
        <w:rPr>
          <w:rFonts w:ascii="Calisto MT" w:hAnsi="Calisto MT"/>
          <w:i/>
          <w:sz w:val="28"/>
          <w:szCs w:val="28"/>
        </w:rPr>
      </w:pPr>
      <w:r w:rsidRPr="00D91084">
        <w:rPr>
          <w:rFonts w:ascii="Calisto MT" w:hAnsi="Calisto MT"/>
          <w:i/>
          <w:sz w:val="28"/>
          <w:szCs w:val="28"/>
        </w:rPr>
        <w:t>When making gifts for Father’s Day, 5 year old Emma says, “I don’t have a daddy at my house.  I have two mommies.”  Another child responds, “Nobody has two mommies.”</w:t>
      </w:r>
    </w:p>
    <w:p w:rsidR="00D91084" w:rsidRPr="00D91084" w:rsidRDefault="00D91084" w:rsidP="00D91084">
      <w:pPr>
        <w:rPr>
          <w:rFonts w:ascii="Calisto MT" w:hAnsi="Calisto MT"/>
          <w:i/>
          <w:sz w:val="28"/>
          <w:szCs w:val="28"/>
        </w:rPr>
      </w:pPr>
    </w:p>
    <w:p w:rsidR="00D91084" w:rsidRPr="00D91084" w:rsidRDefault="00D91084" w:rsidP="00D91084">
      <w:pPr>
        <w:jc w:val="center"/>
        <w:rPr>
          <w:rFonts w:ascii="Calisto MT" w:hAnsi="Calisto MT"/>
          <w:sz w:val="28"/>
          <w:szCs w:val="28"/>
        </w:rPr>
      </w:pPr>
      <w:r w:rsidRPr="00D91084">
        <w:rPr>
          <w:rFonts w:ascii="Calisto MT" w:hAnsi="Calisto MT"/>
          <w:b/>
          <w:sz w:val="28"/>
          <w:szCs w:val="28"/>
          <w:u w:val="single"/>
        </w:rPr>
        <w:t>Guidelines</w:t>
      </w:r>
    </w:p>
    <w:p w:rsidR="00D91084" w:rsidRPr="00D91084" w:rsidRDefault="00D91084" w:rsidP="00D91084">
      <w:pPr>
        <w:jc w:val="center"/>
        <w:rPr>
          <w:rFonts w:ascii="Calisto MT" w:hAnsi="Calisto MT"/>
          <w:sz w:val="28"/>
          <w:szCs w:val="28"/>
        </w:rPr>
      </w:pPr>
    </w:p>
    <w:p w:rsidR="00D91084" w:rsidRPr="00D91084" w:rsidRDefault="00D91084" w:rsidP="00D91084">
      <w:pPr>
        <w:rPr>
          <w:rFonts w:ascii="Calisto MT" w:hAnsi="Calisto MT"/>
          <w:sz w:val="28"/>
          <w:szCs w:val="28"/>
        </w:rPr>
      </w:pPr>
      <w:r w:rsidRPr="00D91084">
        <w:rPr>
          <w:rFonts w:ascii="Calisto MT" w:hAnsi="Calisto MT"/>
          <w:sz w:val="28"/>
          <w:szCs w:val="28"/>
        </w:rPr>
        <w:t>Below are some guidelines for handling teachable moments.  When using these guidelines, it is important to take into account the diverse cultures and cultural values and beliefs of children and families we are working with.  Specific strategies will vary from person to person and program to program.  A central challenge is to continually develop our awareness of how children and adults communicate and learn and of what cultural factors influence them in doing so.  You may not use all of these steps and you may not use them in the order presented.  Alter and adjust these guidelines so they are appropriate for the children (and youth) you work with as well as for the situation.</w:t>
      </w:r>
    </w:p>
    <w:p w:rsidR="00D91084" w:rsidRPr="00D91084" w:rsidRDefault="00D91084" w:rsidP="00D91084">
      <w:pPr>
        <w:rPr>
          <w:rFonts w:ascii="Calisto MT" w:hAnsi="Calisto MT"/>
          <w:sz w:val="28"/>
          <w:szCs w:val="28"/>
        </w:rPr>
      </w:pPr>
    </w:p>
    <w:p w:rsidR="00D91084" w:rsidRPr="00D91084" w:rsidRDefault="00D91084" w:rsidP="00D91084">
      <w:pPr>
        <w:numPr>
          <w:ilvl w:val="0"/>
          <w:numId w:val="1"/>
        </w:numPr>
        <w:rPr>
          <w:rFonts w:ascii="Calisto MT" w:hAnsi="Calisto MT"/>
          <w:sz w:val="28"/>
          <w:szCs w:val="28"/>
        </w:rPr>
      </w:pPr>
      <w:r w:rsidRPr="00D91084">
        <w:rPr>
          <w:rFonts w:ascii="Calisto MT" w:hAnsi="Calisto MT"/>
          <w:b/>
          <w:sz w:val="28"/>
          <w:szCs w:val="28"/>
        </w:rPr>
        <w:t>Don’t ignore what occurred</w:t>
      </w:r>
      <w:r w:rsidRPr="00D91084">
        <w:rPr>
          <w:rFonts w:ascii="Calisto MT" w:hAnsi="Calisto MT"/>
          <w:sz w:val="28"/>
          <w:szCs w:val="28"/>
        </w:rPr>
        <w:t>.</w:t>
      </w:r>
    </w:p>
    <w:p w:rsidR="00D91084" w:rsidRPr="00D91084" w:rsidRDefault="00D91084" w:rsidP="00D91084">
      <w:pPr>
        <w:ind w:left="360"/>
        <w:rPr>
          <w:rFonts w:ascii="Calisto MT" w:hAnsi="Calisto MT"/>
          <w:sz w:val="28"/>
          <w:szCs w:val="28"/>
        </w:rPr>
      </w:pPr>
      <w:r w:rsidRPr="00D91084">
        <w:rPr>
          <w:rFonts w:ascii="Calisto MT" w:hAnsi="Calisto MT"/>
          <w:sz w:val="28"/>
          <w:szCs w:val="28"/>
        </w:rPr>
        <w:t>Not responding implies that we agree with and approve of what happened or what was said.  Also, by ignoring questions we don’t give children (and youth) the information they want and need to develop positive identities and comfortable interacting with those who are different from them.</w:t>
      </w:r>
    </w:p>
    <w:p w:rsidR="00D91084" w:rsidRPr="00D91084" w:rsidRDefault="00D91084" w:rsidP="00D91084">
      <w:pPr>
        <w:ind w:left="360"/>
        <w:rPr>
          <w:rFonts w:ascii="Calisto MT" w:hAnsi="Calisto MT"/>
          <w:sz w:val="28"/>
          <w:szCs w:val="28"/>
        </w:rPr>
      </w:pPr>
    </w:p>
    <w:p w:rsidR="00D91084" w:rsidRPr="00D91084" w:rsidRDefault="00D91084" w:rsidP="00D91084">
      <w:pPr>
        <w:numPr>
          <w:ilvl w:val="0"/>
          <w:numId w:val="1"/>
        </w:numPr>
        <w:rPr>
          <w:rFonts w:ascii="Calisto MT" w:hAnsi="Calisto MT"/>
          <w:b/>
          <w:sz w:val="28"/>
          <w:szCs w:val="28"/>
        </w:rPr>
      </w:pPr>
      <w:r w:rsidRPr="00D91084">
        <w:rPr>
          <w:rFonts w:ascii="Calisto MT" w:hAnsi="Calisto MT"/>
          <w:b/>
          <w:sz w:val="28"/>
          <w:szCs w:val="28"/>
        </w:rPr>
        <w:t>Respond in some way.</w:t>
      </w:r>
    </w:p>
    <w:p w:rsidR="00D91084" w:rsidRPr="00D91084" w:rsidRDefault="00D91084" w:rsidP="00D91084">
      <w:pPr>
        <w:ind w:left="360"/>
        <w:rPr>
          <w:rFonts w:ascii="Calisto MT" w:hAnsi="Calisto MT"/>
          <w:sz w:val="28"/>
          <w:szCs w:val="28"/>
        </w:rPr>
      </w:pPr>
      <w:r w:rsidRPr="00D91084">
        <w:rPr>
          <w:rFonts w:ascii="Calisto MT" w:hAnsi="Calisto MT"/>
          <w:sz w:val="28"/>
          <w:szCs w:val="28"/>
        </w:rPr>
        <w:t>Use strategies that are comfortable for you and the child (</w:t>
      </w:r>
      <w:proofErr w:type="spellStart"/>
      <w:r w:rsidRPr="00D91084">
        <w:rPr>
          <w:rFonts w:ascii="Calisto MT" w:hAnsi="Calisto MT"/>
          <w:sz w:val="28"/>
          <w:szCs w:val="28"/>
        </w:rPr>
        <w:t>ren</w:t>
      </w:r>
      <w:proofErr w:type="spellEnd"/>
      <w:r w:rsidRPr="00D91084">
        <w:rPr>
          <w:rFonts w:ascii="Calisto MT" w:hAnsi="Calisto MT"/>
          <w:sz w:val="28"/>
          <w:szCs w:val="28"/>
        </w:rPr>
        <w:t>) (and youth).  Talk with children (and youth) one on one, in a small group, or when all together, such as at a group time.  Use the method that is the best fit for the situation and those involved.</w:t>
      </w:r>
    </w:p>
    <w:p w:rsidR="00D91084" w:rsidRPr="00D91084" w:rsidRDefault="00D91084" w:rsidP="00D91084">
      <w:pPr>
        <w:ind w:left="360"/>
        <w:rPr>
          <w:rFonts w:ascii="Calisto MT" w:hAnsi="Calisto MT"/>
          <w:sz w:val="28"/>
          <w:szCs w:val="28"/>
        </w:rPr>
      </w:pPr>
    </w:p>
    <w:p w:rsidR="00D91084" w:rsidRPr="00D91084" w:rsidRDefault="00D91084" w:rsidP="00D91084">
      <w:pPr>
        <w:numPr>
          <w:ilvl w:val="0"/>
          <w:numId w:val="1"/>
        </w:numPr>
        <w:rPr>
          <w:rFonts w:ascii="Calisto MT" w:hAnsi="Calisto MT"/>
          <w:b/>
          <w:sz w:val="28"/>
          <w:szCs w:val="28"/>
        </w:rPr>
      </w:pPr>
      <w:r w:rsidRPr="00D91084">
        <w:rPr>
          <w:rFonts w:ascii="Calisto MT" w:hAnsi="Calisto MT"/>
          <w:b/>
          <w:sz w:val="28"/>
          <w:szCs w:val="28"/>
        </w:rPr>
        <w:t>Ask questions to clarify what was said/what happened if you are not sure.</w:t>
      </w:r>
    </w:p>
    <w:p w:rsidR="00D91084" w:rsidRPr="00D91084" w:rsidRDefault="00D91084" w:rsidP="00D91084">
      <w:pPr>
        <w:ind w:left="360"/>
        <w:rPr>
          <w:rFonts w:ascii="Calisto MT" w:hAnsi="Calisto MT"/>
          <w:sz w:val="28"/>
          <w:szCs w:val="28"/>
        </w:rPr>
      </w:pPr>
      <w:r w:rsidRPr="00D91084">
        <w:rPr>
          <w:rFonts w:ascii="Calisto MT" w:hAnsi="Calisto MT"/>
          <w:sz w:val="28"/>
          <w:szCs w:val="28"/>
        </w:rPr>
        <w:t>Use questions such as “What did you mean by that?” or “Why did you say that?” to be sure that you know what the child (or youth) is asking or saying.</w:t>
      </w:r>
    </w:p>
    <w:p w:rsidR="00D91084" w:rsidRPr="00D91084" w:rsidRDefault="00D91084" w:rsidP="00D91084">
      <w:pPr>
        <w:ind w:left="360"/>
        <w:rPr>
          <w:rFonts w:ascii="Calisto MT" w:hAnsi="Calisto MT"/>
          <w:sz w:val="28"/>
          <w:szCs w:val="28"/>
        </w:rPr>
      </w:pPr>
    </w:p>
    <w:p w:rsidR="00D91084" w:rsidRPr="00D91084" w:rsidRDefault="00D91084" w:rsidP="00D91084">
      <w:pPr>
        <w:numPr>
          <w:ilvl w:val="0"/>
          <w:numId w:val="1"/>
        </w:numPr>
        <w:rPr>
          <w:rFonts w:ascii="Calisto MT" w:hAnsi="Calisto MT"/>
          <w:b/>
          <w:sz w:val="28"/>
          <w:szCs w:val="28"/>
        </w:rPr>
      </w:pPr>
      <w:r w:rsidRPr="00D91084">
        <w:rPr>
          <w:rFonts w:ascii="Calisto MT" w:hAnsi="Calisto MT"/>
          <w:b/>
          <w:sz w:val="28"/>
          <w:szCs w:val="28"/>
        </w:rPr>
        <w:t>Answer questions simply and honestly.</w:t>
      </w:r>
    </w:p>
    <w:p w:rsidR="00D91084" w:rsidRPr="00D91084" w:rsidRDefault="00D91084" w:rsidP="00D91084">
      <w:pPr>
        <w:ind w:left="360"/>
        <w:rPr>
          <w:rFonts w:ascii="Calisto MT" w:hAnsi="Calisto MT"/>
          <w:sz w:val="28"/>
          <w:szCs w:val="28"/>
        </w:rPr>
      </w:pPr>
    </w:p>
    <w:p w:rsidR="00D91084" w:rsidRPr="00D91084" w:rsidRDefault="00D91084" w:rsidP="00D91084">
      <w:pPr>
        <w:ind w:left="360"/>
        <w:rPr>
          <w:rFonts w:ascii="Calisto MT" w:hAnsi="Calisto MT"/>
          <w:sz w:val="28"/>
          <w:szCs w:val="28"/>
        </w:rPr>
      </w:pPr>
      <w:r w:rsidRPr="00D91084">
        <w:rPr>
          <w:rFonts w:ascii="Calisto MT" w:hAnsi="Calisto MT"/>
          <w:sz w:val="28"/>
          <w:szCs w:val="28"/>
        </w:rPr>
        <w:t>Don’t over answer.</w:t>
      </w:r>
    </w:p>
    <w:p w:rsidR="00D91084" w:rsidRPr="00D91084" w:rsidRDefault="00D91084" w:rsidP="00D91084">
      <w:pPr>
        <w:ind w:left="360"/>
        <w:rPr>
          <w:rFonts w:ascii="Calisto MT" w:hAnsi="Calisto MT"/>
          <w:sz w:val="28"/>
          <w:szCs w:val="28"/>
        </w:rPr>
      </w:pPr>
    </w:p>
    <w:p w:rsidR="00D91084" w:rsidRPr="00D91084" w:rsidRDefault="00D91084" w:rsidP="00D91084">
      <w:pPr>
        <w:numPr>
          <w:ilvl w:val="0"/>
          <w:numId w:val="1"/>
        </w:numPr>
        <w:rPr>
          <w:rFonts w:ascii="Calisto MT" w:hAnsi="Calisto MT"/>
          <w:b/>
          <w:sz w:val="28"/>
          <w:szCs w:val="28"/>
        </w:rPr>
      </w:pPr>
      <w:r w:rsidRPr="00D91084">
        <w:rPr>
          <w:rFonts w:ascii="Calisto MT" w:hAnsi="Calisto MT"/>
          <w:b/>
          <w:sz w:val="28"/>
          <w:szCs w:val="28"/>
        </w:rPr>
        <w:t>Set boundaries if necessary.</w:t>
      </w:r>
    </w:p>
    <w:p w:rsidR="00D91084" w:rsidRPr="00D91084" w:rsidRDefault="00D91084" w:rsidP="00D91084">
      <w:pPr>
        <w:ind w:left="360"/>
        <w:rPr>
          <w:rFonts w:ascii="Calisto MT" w:hAnsi="Calisto MT"/>
          <w:sz w:val="28"/>
          <w:szCs w:val="28"/>
        </w:rPr>
      </w:pPr>
    </w:p>
    <w:p w:rsidR="00D91084" w:rsidRPr="00D91084" w:rsidRDefault="00D91084" w:rsidP="00D91084">
      <w:pPr>
        <w:ind w:left="360"/>
        <w:rPr>
          <w:rFonts w:ascii="Calisto MT" w:hAnsi="Calisto MT"/>
          <w:sz w:val="28"/>
          <w:szCs w:val="28"/>
        </w:rPr>
      </w:pPr>
      <w:r w:rsidRPr="00D91084">
        <w:rPr>
          <w:rFonts w:ascii="Calisto MT" w:hAnsi="Calisto MT"/>
          <w:sz w:val="28"/>
          <w:szCs w:val="28"/>
        </w:rPr>
        <w:t>Reinforce any rules or agreements you have about not excluding or teasing others based on the way they look/talk/act, etc.</w:t>
      </w:r>
    </w:p>
    <w:p w:rsidR="00D91084" w:rsidRPr="00D91084" w:rsidRDefault="00D91084" w:rsidP="00D91084">
      <w:pPr>
        <w:ind w:left="360"/>
        <w:rPr>
          <w:rFonts w:ascii="Calisto MT" w:hAnsi="Calisto MT"/>
          <w:sz w:val="28"/>
          <w:szCs w:val="28"/>
        </w:rPr>
      </w:pPr>
    </w:p>
    <w:p w:rsidR="00D91084" w:rsidRPr="00D91084" w:rsidRDefault="00D91084" w:rsidP="00D91084">
      <w:pPr>
        <w:numPr>
          <w:ilvl w:val="0"/>
          <w:numId w:val="1"/>
        </w:numPr>
        <w:rPr>
          <w:rFonts w:ascii="Calisto MT" w:hAnsi="Calisto MT"/>
          <w:b/>
          <w:sz w:val="28"/>
          <w:szCs w:val="28"/>
        </w:rPr>
      </w:pPr>
      <w:r w:rsidRPr="00D91084">
        <w:rPr>
          <w:rFonts w:ascii="Calisto MT" w:hAnsi="Calisto MT"/>
          <w:b/>
          <w:sz w:val="28"/>
          <w:szCs w:val="28"/>
        </w:rPr>
        <w:t>Comfort children (youth) whose feelings were hurt.</w:t>
      </w:r>
    </w:p>
    <w:p w:rsidR="00D91084" w:rsidRPr="00D91084" w:rsidRDefault="00D91084" w:rsidP="00D91084">
      <w:pPr>
        <w:ind w:left="360"/>
        <w:rPr>
          <w:rFonts w:ascii="Calisto MT" w:hAnsi="Calisto MT"/>
          <w:sz w:val="28"/>
          <w:szCs w:val="28"/>
        </w:rPr>
      </w:pPr>
    </w:p>
    <w:p w:rsidR="00D91084" w:rsidRPr="00D91084" w:rsidRDefault="00D91084" w:rsidP="00D91084">
      <w:pPr>
        <w:ind w:left="360"/>
        <w:rPr>
          <w:rFonts w:ascii="Calisto MT" w:hAnsi="Calisto MT"/>
          <w:sz w:val="28"/>
          <w:szCs w:val="28"/>
        </w:rPr>
      </w:pPr>
      <w:r w:rsidRPr="00D91084">
        <w:rPr>
          <w:rFonts w:ascii="Calisto MT" w:hAnsi="Calisto MT"/>
          <w:sz w:val="28"/>
          <w:szCs w:val="28"/>
        </w:rPr>
        <w:t>Express empathy.  Tell the child (youth) you are sorry about what was just said.</w:t>
      </w:r>
    </w:p>
    <w:p w:rsidR="00D91084" w:rsidRPr="00D91084" w:rsidRDefault="00D91084" w:rsidP="00D91084">
      <w:pPr>
        <w:ind w:left="360"/>
        <w:rPr>
          <w:rFonts w:ascii="Calisto MT" w:hAnsi="Calisto MT"/>
          <w:sz w:val="28"/>
          <w:szCs w:val="28"/>
        </w:rPr>
      </w:pPr>
    </w:p>
    <w:p w:rsidR="00D91084" w:rsidRPr="00D91084" w:rsidRDefault="00D91084" w:rsidP="00D91084">
      <w:pPr>
        <w:numPr>
          <w:ilvl w:val="0"/>
          <w:numId w:val="1"/>
        </w:numPr>
        <w:rPr>
          <w:rFonts w:ascii="Calisto MT" w:hAnsi="Calisto MT"/>
          <w:sz w:val="28"/>
          <w:szCs w:val="28"/>
        </w:rPr>
      </w:pPr>
      <w:r w:rsidRPr="00D91084">
        <w:rPr>
          <w:rFonts w:ascii="Calisto MT" w:hAnsi="Calisto MT"/>
          <w:b/>
          <w:sz w:val="28"/>
          <w:szCs w:val="28"/>
        </w:rPr>
        <w:t>Support the “victim” in taking action if she/he wishes</w:t>
      </w:r>
      <w:r w:rsidRPr="00D91084">
        <w:rPr>
          <w:rFonts w:ascii="Calisto MT" w:hAnsi="Calisto MT"/>
          <w:sz w:val="28"/>
          <w:szCs w:val="28"/>
        </w:rPr>
        <w:t>.</w:t>
      </w:r>
    </w:p>
    <w:p w:rsidR="00D91084" w:rsidRPr="00D91084" w:rsidRDefault="00D91084" w:rsidP="00D91084">
      <w:pPr>
        <w:ind w:left="360"/>
        <w:rPr>
          <w:rFonts w:ascii="Calisto MT" w:hAnsi="Calisto MT"/>
          <w:sz w:val="28"/>
          <w:szCs w:val="28"/>
        </w:rPr>
      </w:pPr>
      <w:r w:rsidRPr="00D91084">
        <w:rPr>
          <w:rFonts w:ascii="Calisto MT" w:hAnsi="Calisto MT"/>
          <w:sz w:val="28"/>
          <w:szCs w:val="28"/>
        </w:rPr>
        <w:t>Follow the child’s (youth’s) lead.  She/he may want to talk to the child (youth) who made the hurtful comment about how that felt.</w:t>
      </w:r>
    </w:p>
    <w:p w:rsidR="00D91084" w:rsidRPr="00D91084" w:rsidRDefault="00D91084" w:rsidP="00D91084">
      <w:pPr>
        <w:ind w:left="360"/>
        <w:rPr>
          <w:rFonts w:ascii="Calisto MT" w:hAnsi="Calisto MT"/>
          <w:sz w:val="28"/>
          <w:szCs w:val="28"/>
        </w:rPr>
      </w:pPr>
    </w:p>
    <w:p w:rsidR="00D91084" w:rsidRPr="00D91084" w:rsidRDefault="00D91084" w:rsidP="00D91084">
      <w:pPr>
        <w:numPr>
          <w:ilvl w:val="0"/>
          <w:numId w:val="1"/>
        </w:numPr>
        <w:rPr>
          <w:rFonts w:ascii="Calisto MT" w:hAnsi="Calisto MT"/>
          <w:b/>
          <w:sz w:val="28"/>
          <w:szCs w:val="28"/>
        </w:rPr>
      </w:pPr>
      <w:r w:rsidRPr="00D91084">
        <w:rPr>
          <w:rFonts w:ascii="Calisto MT" w:hAnsi="Calisto MT"/>
          <w:b/>
          <w:sz w:val="28"/>
          <w:szCs w:val="28"/>
        </w:rPr>
        <w:t>Help problem solve the underlying reason for the conflict (if there was one) with the children (youth).</w:t>
      </w:r>
    </w:p>
    <w:p w:rsidR="00D91084" w:rsidRPr="00D91084" w:rsidRDefault="00D91084" w:rsidP="00D91084">
      <w:pPr>
        <w:rPr>
          <w:rFonts w:ascii="Calisto MT" w:hAnsi="Calisto MT"/>
          <w:sz w:val="28"/>
          <w:szCs w:val="28"/>
        </w:rPr>
      </w:pPr>
    </w:p>
    <w:p w:rsidR="00D91084" w:rsidRPr="00D91084" w:rsidRDefault="00D91084" w:rsidP="00D91084">
      <w:pPr>
        <w:rPr>
          <w:rFonts w:ascii="Calisto MT" w:hAnsi="Calisto MT"/>
          <w:sz w:val="28"/>
          <w:szCs w:val="28"/>
        </w:rPr>
      </w:pPr>
    </w:p>
    <w:p w:rsidR="002810E0" w:rsidRPr="002810E0" w:rsidRDefault="002810E0" w:rsidP="002810E0">
      <w:pPr>
        <w:pStyle w:val="Title"/>
        <w:rPr>
          <w:rFonts w:ascii="Tempus Sans ITC" w:hAnsi="Tempus Sans ITC"/>
          <w:b/>
          <w:bCs/>
          <w:sz w:val="32"/>
          <w:szCs w:val="24"/>
        </w:rPr>
      </w:pPr>
      <w:r>
        <w:rPr>
          <w:rFonts w:ascii="Helvetica" w:hAnsi="Helvetica"/>
          <w:sz w:val="22"/>
        </w:rPr>
        <w:br w:type="column"/>
      </w:r>
      <w:r w:rsidRPr="002810E0">
        <w:rPr>
          <w:rFonts w:ascii="Tempus Sans ITC" w:hAnsi="Tempus Sans ITC"/>
          <w:b/>
          <w:bCs/>
          <w:sz w:val="32"/>
          <w:szCs w:val="24"/>
        </w:rPr>
        <w:t>Intervening When Bias Occurs</w:t>
      </w:r>
    </w:p>
    <w:p w:rsidR="002810E0" w:rsidRPr="002810E0" w:rsidRDefault="002810E0" w:rsidP="002810E0">
      <w:pPr>
        <w:ind w:left="360"/>
        <w:rPr>
          <w:rFonts w:ascii="Tempus Sans ITC" w:hAnsi="Tempus Sans ITC"/>
          <w:sz w:val="24"/>
          <w:szCs w:val="24"/>
        </w:rPr>
      </w:pPr>
    </w:p>
    <w:p w:rsidR="002810E0" w:rsidRPr="002810E0" w:rsidRDefault="002810E0" w:rsidP="002810E0">
      <w:pPr>
        <w:ind w:left="360"/>
        <w:rPr>
          <w:rFonts w:ascii="Tempus Sans ITC" w:hAnsi="Tempus Sans ITC"/>
          <w:sz w:val="24"/>
          <w:szCs w:val="24"/>
        </w:rPr>
      </w:pPr>
    </w:p>
    <w:p w:rsidR="002810E0" w:rsidRPr="002810E0" w:rsidRDefault="002810E0" w:rsidP="002810E0">
      <w:pPr>
        <w:numPr>
          <w:ilvl w:val="0"/>
          <w:numId w:val="7"/>
        </w:numPr>
        <w:rPr>
          <w:rFonts w:ascii="Tempus Sans ITC" w:hAnsi="Tempus Sans ITC"/>
          <w:sz w:val="24"/>
          <w:szCs w:val="24"/>
        </w:rPr>
      </w:pPr>
      <w:proofErr w:type="gramStart"/>
      <w:r w:rsidRPr="002810E0">
        <w:rPr>
          <w:rFonts w:ascii="Tempus Sans ITC" w:hAnsi="Tempus Sans ITC"/>
          <w:sz w:val="28"/>
          <w:szCs w:val="24"/>
        </w:rPr>
        <w:t>Do a pulse</w:t>
      </w:r>
      <w:proofErr w:type="gramEnd"/>
      <w:r w:rsidRPr="002810E0">
        <w:rPr>
          <w:rFonts w:ascii="Tempus Sans ITC" w:hAnsi="Tempus Sans ITC"/>
          <w:sz w:val="28"/>
          <w:szCs w:val="24"/>
        </w:rPr>
        <w:t xml:space="preserve"> check/heart check/head check.</w:t>
      </w:r>
    </w:p>
    <w:p w:rsidR="002810E0" w:rsidRPr="002810E0" w:rsidRDefault="002810E0" w:rsidP="002810E0">
      <w:pPr>
        <w:ind w:left="360"/>
        <w:rPr>
          <w:rFonts w:ascii="Tempus Sans ITC" w:hAnsi="Tempus Sans ITC"/>
          <w:sz w:val="24"/>
          <w:szCs w:val="24"/>
        </w:rPr>
      </w:pPr>
    </w:p>
    <w:p w:rsidR="002810E0" w:rsidRPr="002810E0" w:rsidRDefault="002810E0" w:rsidP="002810E0">
      <w:pPr>
        <w:numPr>
          <w:ilvl w:val="0"/>
          <w:numId w:val="3"/>
        </w:numPr>
        <w:rPr>
          <w:rFonts w:ascii="Tempus Sans ITC" w:hAnsi="Tempus Sans ITC"/>
          <w:sz w:val="24"/>
          <w:szCs w:val="24"/>
        </w:rPr>
      </w:pPr>
      <w:r w:rsidRPr="002810E0">
        <w:rPr>
          <w:rFonts w:ascii="Tempus Sans ITC" w:hAnsi="Tempus Sans ITC"/>
          <w:sz w:val="24"/>
          <w:szCs w:val="24"/>
        </w:rPr>
        <w:t>How is this situation making me feel?</w:t>
      </w:r>
    </w:p>
    <w:p w:rsidR="002810E0" w:rsidRPr="002810E0" w:rsidRDefault="002810E0" w:rsidP="002810E0">
      <w:pPr>
        <w:numPr>
          <w:ilvl w:val="0"/>
          <w:numId w:val="3"/>
        </w:numPr>
        <w:rPr>
          <w:rFonts w:ascii="Tempus Sans ITC" w:hAnsi="Tempus Sans ITC"/>
          <w:sz w:val="24"/>
          <w:szCs w:val="24"/>
        </w:rPr>
      </w:pPr>
      <w:r w:rsidRPr="002810E0">
        <w:rPr>
          <w:rFonts w:ascii="Tempus Sans ITC" w:hAnsi="Tempus Sans ITC"/>
          <w:sz w:val="24"/>
          <w:szCs w:val="24"/>
        </w:rPr>
        <w:t>What is my bias in this situation?</w:t>
      </w:r>
    </w:p>
    <w:p w:rsidR="002810E0" w:rsidRPr="002810E0" w:rsidRDefault="002810E0" w:rsidP="002810E0">
      <w:pPr>
        <w:numPr>
          <w:ilvl w:val="0"/>
          <w:numId w:val="3"/>
        </w:numPr>
        <w:rPr>
          <w:rFonts w:ascii="Tempus Sans ITC" w:hAnsi="Tempus Sans ITC"/>
          <w:sz w:val="24"/>
          <w:szCs w:val="24"/>
        </w:rPr>
      </w:pPr>
      <w:r w:rsidRPr="002810E0">
        <w:rPr>
          <w:rFonts w:ascii="Tempus Sans ITC" w:hAnsi="Tempus Sans ITC"/>
          <w:sz w:val="24"/>
          <w:szCs w:val="24"/>
        </w:rPr>
        <w:t>What do I want to have happen?</w:t>
      </w:r>
    </w:p>
    <w:p w:rsidR="002810E0" w:rsidRPr="002810E0" w:rsidRDefault="002810E0" w:rsidP="002810E0">
      <w:pPr>
        <w:rPr>
          <w:rFonts w:ascii="Tempus Sans ITC" w:hAnsi="Tempus Sans ITC"/>
          <w:sz w:val="24"/>
          <w:szCs w:val="24"/>
        </w:rPr>
      </w:pPr>
    </w:p>
    <w:p w:rsidR="002810E0" w:rsidRPr="002810E0" w:rsidRDefault="002810E0" w:rsidP="002810E0">
      <w:pPr>
        <w:numPr>
          <w:ilvl w:val="0"/>
          <w:numId w:val="7"/>
        </w:numPr>
        <w:rPr>
          <w:rFonts w:ascii="Tempus Sans ITC" w:hAnsi="Tempus Sans ITC"/>
          <w:sz w:val="28"/>
          <w:szCs w:val="24"/>
        </w:rPr>
      </w:pPr>
      <w:r w:rsidRPr="002810E0">
        <w:rPr>
          <w:rFonts w:ascii="Tempus Sans ITC" w:hAnsi="Tempus Sans ITC"/>
          <w:sz w:val="28"/>
          <w:szCs w:val="24"/>
        </w:rPr>
        <w:t>Do an environmental check.</w:t>
      </w:r>
    </w:p>
    <w:p w:rsidR="002810E0" w:rsidRPr="002810E0" w:rsidRDefault="002810E0" w:rsidP="002810E0">
      <w:pPr>
        <w:ind w:left="360"/>
        <w:rPr>
          <w:rFonts w:ascii="Tempus Sans ITC" w:hAnsi="Tempus Sans ITC"/>
          <w:sz w:val="24"/>
          <w:szCs w:val="24"/>
        </w:rPr>
      </w:pPr>
    </w:p>
    <w:p w:rsidR="002810E0" w:rsidRPr="002810E0" w:rsidRDefault="002810E0" w:rsidP="002810E0">
      <w:pPr>
        <w:numPr>
          <w:ilvl w:val="0"/>
          <w:numId w:val="8"/>
        </w:numPr>
        <w:rPr>
          <w:rFonts w:ascii="Tempus Sans ITC" w:hAnsi="Tempus Sans ITC"/>
          <w:sz w:val="24"/>
          <w:szCs w:val="24"/>
        </w:rPr>
      </w:pPr>
      <w:r w:rsidRPr="002810E0">
        <w:rPr>
          <w:rFonts w:ascii="Tempus Sans ITC" w:hAnsi="Tempus Sans ITC"/>
          <w:sz w:val="24"/>
          <w:szCs w:val="24"/>
        </w:rPr>
        <w:t>What societal images and messages are influencing the children in this situation?</w:t>
      </w:r>
    </w:p>
    <w:p w:rsidR="002810E0" w:rsidRPr="002810E0" w:rsidRDefault="002810E0" w:rsidP="002810E0">
      <w:pPr>
        <w:numPr>
          <w:ilvl w:val="0"/>
          <w:numId w:val="8"/>
        </w:numPr>
        <w:rPr>
          <w:rFonts w:ascii="Tempus Sans ITC" w:hAnsi="Tempus Sans ITC"/>
          <w:sz w:val="24"/>
          <w:szCs w:val="24"/>
        </w:rPr>
      </w:pPr>
      <w:r w:rsidRPr="002810E0">
        <w:rPr>
          <w:rFonts w:ascii="Tempus Sans ITC" w:hAnsi="Tempus Sans ITC"/>
          <w:sz w:val="24"/>
          <w:szCs w:val="24"/>
        </w:rPr>
        <w:t>Is this setting conducive for discussion?</w:t>
      </w:r>
    </w:p>
    <w:p w:rsidR="002810E0" w:rsidRPr="002810E0" w:rsidRDefault="002810E0" w:rsidP="002810E0">
      <w:pPr>
        <w:numPr>
          <w:ilvl w:val="0"/>
          <w:numId w:val="8"/>
        </w:numPr>
        <w:rPr>
          <w:rFonts w:ascii="Tempus Sans ITC" w:hAnsi="Tempus Sans ITC"/>
          <w:sz w:val="24"/>
          <w:szCs w:val="24"/>
        </w:rPr>
      </w:pPr>
      <w:r w:rsidRPr="002810E0">
        <w:rPr>
          <w:rFonts w:ascii="Tempus Sans ITC" w:hAnsi="Tempus Sans ITC"/>
          <w:sz w:val="24"/>
          <w:szCs w:val="24"/>
        </w:rPr>
        <w:t>How will on-lookers be impacted?</w:t>
      </w:r>
    </w:p>
    <w:p w:rsidR="002810E0" w:rsidRPr="002810E0" w:rsidRDefault="002810E0" w:rsidP="002810E0">
      <w:pPr>
        <w:ind w:left="1080"/>
        <w:rPr>
          <w:rFonts w:ascii="Tempus Sans ITC" w:hAnsi="Tempus Sans ITC"/>
          <w:sz w:val="24"/>
          <w:szCs w:val="24"/>
        </w:rPr>
      </w:pPr>
    </w:p>
    <w:p w:rsidR="002810E0" w:rsidRPr="002810E0" w:rsidRDefault="002810E0" w:rsidP="002810E0">
      <w:pPr>
        <w:numPr>
          <w:ilvl w:val="0"/>
          <w:numId w:val="7"/>
        </w:numPr>
        <w:rPr>
          <w:rFonts w:ascii="Tempus Sans ITC" w:hAnsi="Tempus Sans ITC"/>
          <w:sz w:val="28"/>
          <w:szCs w:val="24"/>
        </w:rPr>
      </w:pPr>
      <w:r w:rsidRPr="002810E0">
        <w:rPr>
          <w:rFonts w:ascii="Tempus Sans ITC" w:hAnsi="Tempus Sans ITC"/>
          <w:sz w:val="28"/>
          <w:szCs w:val="24"/>
        </w:rPr>
        <w:t>Do a developmental check.</w:t>
      </w:r>
    </w:p>
    <w:p w:rsidR="002810E0" w:rsidRPr="002810E0" w:rsidRDefault="002810E0" w:rsidP="002810E0">
      <w:pPr>
        <w:ind w:left="360"/>
        <w:rPr>
          <w:rFonts w:ascii="Tempus Sans ITC" w:hAnsi="Tempus Sans ITC"/>
          <w:sz w:val="24"/>
          <w:szCs w:val="24"/>
        </w:rPr>
      </w:pPr>
    </w:p>
    <w:p w:rsidR="002810E0" w:rsidRPr="002810E0" w:rsidRDefault="002810E0" w:rsidP="002810E0">
      <w:pPr>
        <w:numPr>
          <w:ilvl w:val="0"/>
          <w:numId w:val="4"/>
        </w:numPr>
        <w:ind w:left="1080"/>
        <w:rPr>
          <w:rFonts w:ascii="Tempus Sans ITC" w:hAnsi="Tempus Sans ITC"/>
          <w:sz w:val="24"/>
          <w:szCs w:val="24"/>
        </w:rPr>
      </w:pPr>
      <w:r w:rsidRPr="002810E0">
        <w:rPr>
          <w:rFonts w:ascii="Tempus Sans ITC" w:hAnsi="Tempus Sans ITC"/>
          <w:sz w:val="24"/>
          <w:szCs w:val="24"/>
        </w:rPr>
        <w:t>What developmental tasks are at work for the children here?</w:t>
      </w:r>
    </w:p>
    <w:p w:rsidR="002810E0" w:rsidRPr="002810E0" w:rsidRDefault="002810E0" w:rsidP="002810E0">
      <w:pPr>
        <w:numPr>
          <w:ilvl w:val="0"/>
          <w:numId w:val="4"/>
        </w:numPr>
        <w:ind w:left="1080"/>
        <w:rPr>
          <w:rFonts w:ascii="Tempus Sans ITC" w:hAnsi="Tempus Sans ITC"/>
          <w:sz w:val="24"/>
          <w:szCs w:val="24"/>
        </w:rPr>
      </w:pPr>
      <w:r w:rsidRPr="002810E0">
        <w:rPr>
          <w:rFonts w:ascii="Tempus Sans ITC" w:hAnsi="Tempus Sans ITC"/>
          <w:sz w:val="24"/>
          <w:szCs w:val="24"/>
        </w:rPr>
        <w:t>What can I say to affirm the identity of each person involved and acknowledge what might be true for each person?</w:t>
      </w:r>
    </w:p>
    <w:p w:rsidR="002810E0" w:rsidRPr="002810E0" w:rsidRDefault="002810E0" w:rsidP="002810E0">
      <w:pPr>
        <w:ind w:left="1080"/>
        <w:rPr>
          <w:rFonts w:ascii="Tempus Sans ITC" w:hAnsi="Tempus Sans ITC"/>
          <w:sz w:val="24"/>
          <w:szCs w:val="24"/>
        </w:rPr>
      </w:pPr>
    </w:p>
    <w:p w:rsidR="002810E0" w:rsidRPr="002810E0" w:rsidRDefault="002810E0" w:rsidP="002810E0">
      <w:pPr>
        <w:numPr>
          <w:ilvl w:val="0"/>
          <w:numId w:val="7"/>
        </w:numPr>
        <w:rPr>
          <w:rFonts w:ascii="Tempus Sans ITC" w:hAnsi="Tempus Sans ITC"/>
          <w:sz w:val="32"/>
          <w:szCs w:val="24"/>
        </w:rPr>
      </w:pPr>
      <w:r w:rsidRPr="002810E0">
        <w:rPr>
          <w:rFonts w:ascii="Tempus Sans ITC" w:hAnsi="Tempus Sans ITC"/>
          <w:sz w:val="32"/>
          <w:szCs w:val="24"/>
        </w:rPr>
        <w:t>Model empathy and empowerment.</w:t>
      </w:r>
    </w:p>
    <w:p w:rsidR="002810E0" w:rsidRPr="002810E0" w:rsidRDefault="002810E0" w:rsidP="002810E0">
      <w:pPr>
        <w:ind w:left="360"/>
        <w:rPr>
          <w:rFonts w:ascii="Tempus Sans ITC" w:hAnsi="Tempus Sans ITC"/>
          <w:sz w:val="24"/>
          <w:szCs w:val="24"/>
        </w:rPr>
      </w:pPr>
    </w:p>
    <w:p w:rsidR="002810E0" w:rsidRPr="002810E0" w:rsidRDefault="002810E0" w:rsidP="002810E0">
      <w:pPr>
        <w:numPr>
          <w:ilvl w:val="0"/>
          <w:numId w:val="5"/>
        </w:numPr>
        <w:rPr>
          <w:rFonts w:ascii="Tempus Sans ITC" w:hAnsi="Tempus Sans ITC"/>
          <w:sz w:val="24"/>
          <w:szCs w:val="24"/>
        </w:rPr>
      </w:pPr>
      <w:r w:rsidRPr="002810E0">
        <w:rPr>
          <w:rFonts w:ascii="Tempus Sans ITC" w:hAnsi="Tempus Sans ITC"/>
          <w:sz w:val="24"/>
          <w:szCs w:val="24"/>
        </w:rPr>
        <w:t>How can I investigate rather than interrogate?</w:t>
      </w:r>
    </w:p>
    <w:p w:rsidR="002810E0" w:rsidRPr="002810E0" w:rsidRDefault="002810E0" w:rsidP="002810E0">
      <w:pPr>
        <w:numPr>
          <w:ilvl w:val="0"/>
          <w:numId w:val="5"/>
        </w:numPr>
        <w:rPr>
          <w:rFonts w:ascii="Tempus Sans ITC" w:hAnsi="Tempus Sans ITC"/>
          <w:sz w:val="24"/>
          <w:szCs w:val="24"/>
        </w:rPr>
      </w:pPr>
      <w:r w:rsidRPr="002810E0">
        <w:rPr>
          <w:rFonts w:ascii="Tempus Sans ITC" w:hAnsi="Tempus Sans ITC"/>
          <w:sz w:val="24"/>
          <w:szCs w:val="24"/>
        </w:rPr>
        <w:t>What will acknowledge the feelings of each person involved?</w:t>
      </w:r>
    </w:p>
    <w:p w:rsidR="002810E0" w:rsidRPr="002810E0" w:rsidRDefault="002810E0" w:rsidP="002810E0">
      <w:pPr>
        <w:numPr>
          <w:ilvl w:val="0"/>
          <w:numId w:val="5"/>
        </w:numPr>
        <w:rPr>
          <w:rFonts w:ascii="Tempus Sans ITC" w:hAnsi="Tempus Sans ITC"/>
          <w:sz w:val="24"/>
          <w:szCs w:val="24"/>
        </w:rPr>
      </w:pPr>
      <w:r w:rsidRPr="002810E0">
        <w:rPr>
          <w:rFonts w:ascii="Tempus Sans ITC" w:hAnsi="Tempus Sans ITC"/>
          <w:sz w:val="24"/>
          <w:szCs w:val="24"/>
        </w:rPr>
        <w:t>What understandings of “fairness” can I build on here?</w:t>
      </w:r>
    </w:p>
    <w:p w:rsidR="002810E0" w:rsidRPr="002810E0" w:rsidRDefault="002810E0" w:rsidP="002810E0">
      <w:pPr>
        <w:numPr>
          <w:ilvl w:val="0"/>
          <w:numId w:val="5"/>
        </w:numPr>
        <w:rPr>
          <w:rFonts w:ascii="Tempus Sans ITC" w:hAnsi="Tempus Sans ITC"/>
          <w:sz w:val="24"/>
          <w:szCs w:val="24"/>
        </w:rPr>
      </w:pPr>
      <w:r w:rsidRPr="002810E0">
        <w:rPr>
          <w:rFonts w:ascii="Tempus Sans ITC" w:hAnsi="Tempus Sans ITC"/>
          <w:sz w:val="24"/>
          <w:szCs w:val="24"/>
        </w:rPr>
        <w:t>Can I relate this to any model for activism?</w:t>
      </w:r>
    </w:p>
    <w:p w:rsidR="002810E0" w:rsidRPr="002810E0" w:rsidRDefault="002810E0" w:rsidP="002810E0">
      <w:pPr>
        <w:numPr>
          <w:ilvl w:val="0"/>
          <w:numId w:val="5"/>
        </w:numPr>
        <w:rPr>
          <w:rFonts w:ascii="Tempus Sans ITC" w:hAnsi="Tempus Sans ITC"/>
          <w:sz w:val="24"/>
          <w:szCs w:val="24"/>
        </w:rPr>
      </w:pPr>
      <w:r w:rsidRPr="002810E0">
        <w:rPr>
          <w:rFonts w:ascii="Tempus Sans ITC" w:hAnsi="Tempus Sans ITC"/>
          <w:sz w:val="24"/>
          <w:szCs w:val="24"/>
        </w:rPr>
        <w:t>What will empower the victim of this bias (if there is one)?</w:t>
      </w:r>
    </w:p>
    <w:p w:rsidR="002810E0" w:rsidRPr="002810E0" w:rsidRDefault="002810E0" w:rsidP="002810E0">
      <w:pPr>
        <w:ind w:left="720"/>
        <w:rPr>
          <w:rFonts w:ascii="Tempus Sans ITC" w:hAnsi="Tempus Sans ITC"/>
          <w:sz w:val="24"/>
          <w:szCs w:val="24"/>
        </w:rPr>
      </w:pPr>
    </w:p>
    <w:p w:rsidR="002810E0" w:rsidRPr="002810E0" w:rsidRDefault="002810E0" w:rsidP="002810E0">
      <w:pPr>
        <w:numPr>
          <w:ilvl w:val="0"/>
          <w:numId w:val="7"/>
        </w:numPr>
        <w:rPr>
          <w:rFonts w:ascii="Tempus Sans ITC" w:hAnsi="Tempus Sans ITC"/>
          <w:sz w:val="28"/>
          <w:szCs w:val="24"/>
        </w:rPr>
      </w:pPr>
      <w:r w:rsidRPr="002810E0">
        <w:rPr>
          <w:rFonts w:ascii="Tempus Sans ITC" w:hAnsi="Tempus Sans ITC"/>
          <w:sz w:val="28"/>
          <w:szCs w:val="24"/>
        </w:rPr>
        <w:t>Make a mental note for follow-up plans.</w:t>
      </w:r>
    </w:p>
    <w:p w:rsidR="002810E0" w:rsidRPr="002810E0" w:rsidRDefault="002810E0" w:rsidP="002810E0">
      <w:pPr>
        <w:ind w:left="360"/>
        <w:rPr>
          <w:rFonts w:ascii="Tempus Sans ITC" w:hAnsi="Tempus Sans ITC"/>
          <w:sz w:val="24"/>
          <w:szCs w:val="24"/>
        </w:rPr>
      </w:pPr>
    </w:p>
    <w:p w:rsidR="002810E0" w:rsidRPr="002810E0" w:rsidRDefault="002810E0" w:rsidP="002810E0">
      <w:pPr>
        <w:numPr>
          <w:ilvl w:val="0"/>
          <w:numId w:val="6"/>
        </w:numPr>
        <w:rPr>
          <w:rFonts w:ascii="Tempus Sans ITC" w:hAnsi="Tempus Sans ITC"/>
          <w:sz w:val="24"/>
          <w:szCs w:val="24"/>
        </w:rPr>
      </w:pPr>
      <w:r w:rsidRPr="002810E0">
        <w:rPr>
          <w:rFonts w:ascii="Tempus Sans ITC" w:hAnsi="Tempus Sans ITC"/>
          <w:sz w:val="24"/>
          <w:szCs w:val="24"/>
        </w:rPr>
        <w:t>What images, materials, or activities can I add to our classroom or home environment to counter this bias?</w:t>
      </w:r>
    </w:p>
    <w:p w:rsidR="002810E0" w:rsidRPr="002810E0" w:rsidRDefault="002810E0" w:rsidP="002810E0">
      <w:pPr>
        <w:rPr>
          <w:rFonts w:ascii="Tempus Sans ITC" w:hAnsi="Tempus Sans ITC"/>
          <w:sz w:val="24"/>
          <w:szCs w:val="24"/>
        </w:rPr>
      </w:pPr>
    </w:p>
    <w:p w:rsidR="002810E0" w:rsidRPr="002810E0" w:rsidRDefault="002810E0" w:rsidP="002810E0">
      <w:pPr>
        <w:rPr>
          <w:rFonts w:ascii="Tempus Sans ITC" w:hAnsi="Tempus Sans ITC"/>
          <w:sz w:val="24"/>
          <w:szCs w:val="24"/>
        </w:rPr>
      </w:pPr>
    </w:p>
    <w:p w:rsidR="002810E0" w:rsidRPr="002810E0" w:rsidRDefault="002810E0" w:rsidP="002810E0">
      <w:pPr>
        <w:rPr>
          <w:rFonts w:ascii="Tempus Sans ITC" w:hAnsi="Tempus Sans ITC"/>
          <w:sz w:val="24"/>
          <w:szCs w:val="24"/>
        </w:rPr>
      </w:pPr>
    </w:p>
    <w:p w:rsidR="002810E0" w:rsidRPr="002810E0" w:rsidRDefault="002810E0" w:rsidP="002810E0">
      <w:pPr>
        <w:rPr>
          <w:rFonts w:ascii="Tempus Sans ITC" w:hAnsi="Tempus Sans ITC"/>
          <w:sz w:val="24"/>
          <w:szCs w:val="24"/>
        </w:rPr>
      </w:pPr>
      <w:r w:rsidRPr="002810E0">
        <w:rPr>
          <w:rFonts w:ascii="Tempus Sans ITC" w:hAnsi="Tempus Sans ITC"/>
          <w:sz w:val="24"/>
          <w:szCs w:val="24"/>
        </w:rPr>
        <w:t xml:space="preserve">Adapted from: </w:t>
      </w:r>
      <w:r w:rsidRPr="002810E0">
        <w:rPr>
          <w:rFonts w:ascii="Tempus Sans ITC" w:hAnsi="Tempus Sans ITC"/>
          <w:sz w:val="24"/>
          <w:szCs w:val="24"/>
          <w:u w:val="single"/>
        </w:rPr>
        <w:t>Training Teachers: A Harvest of Theory and Practice</w:t>
      </w:r>
      <w:r w:rsidRPr="002810E0">
        <w:rPr>
          <w:rFonts w:ascii="Tempus Sans ITC" w:hAnsi="Tempus Sans ITC"/>
          <w:sz w:val="24"/>
          <w:szCs w:val="24"/>
        </w:rPr>
        <w:t xml:space="preserve"> by Margie Carter and Deb Curtis.</w:t>
      </w:r>
    </w:p>
    <w:p w:rsidR="00D91084" w:rsidRDefault="00D91084" w:rsidP="00F506A8">
      <w:pPr>
        <w:pStyle w:val="BodyText3"/>
        <w:rPr>
          <w:rFonts w:ascii="Helvetica" w:hAnsi="Helvetica"/>
          <w:sz w:val="22"/>
        </w:rPr>
      </w:pPr>
    </w:p>
    <w:p w:rsidR="00507E36" w:rsidRDefault="00F506A8" w:rsidP="00F506A8">
      <w:pPr>
        <w:pStyle w:val="Title"/>
      </w:pPr>
      <w:r>
        <w:br w:type="column"/>
        <w:t>References</w:t>
      </w:r>
    </w:p>
    <w:p w:rsidR="00F506A8" w:rsidRPr="00F506A8" w:rsidRDefault="00F506A8" w:rsidP="00EB42E6">
      <w:pPr>
        <w:pStyle w:val="NormalWeb"/>
        <w:spacing w:before="130" w:beforeAutospacing="0" w:after="0" w:afterAutospacing="0" w:line="360" w:lineRule="auto"/>
        <w:ind w:left="432" w:hanging="432"/>
        <w:rPr>
          <w:sz w:val="28"/>
          <w:szCs w:val="28"/>
        </w:rPr>
      </w:pPr>
      <w:proofErr w:type="spellStart"/>
      <w:r w:rsidRPr="00F506A8">
        <w:rPr>
          <w:rFonts w:asciiTheme="minorHAnsi" w:eastAsiaTheme="minorEastAsia" w:hAnsi="Georgia" w:cstheme="minorBidi"/>
          <w:color w:val="000000" w:themeColor="text1"/>
          <w:kern w:val="24"/>
          <w:sz w:val="28"/>
          <w:szCs w:val="28"/>
        </w:rPr>
        <w:t>Bilson</w:t>
      </w:r>
      <w:proofErr w:type="spellEnd"/>
      <w:r w:rsidRPr="00F506A8">
        <w:rPr>
          <w:rFonts w:asciiTheme="minorHAnsi" w:eastAsiaTheme="minorEastAsia" w:hAnsi="Georgia" w:cstheme="minorBidi"/>
          <w:color w:val="000000" w:themeColor="text1"/>
          <w:kern w:val="24"/>
          <w:sz w:val="28"/>
          <w:szCs w:val="28"/>
        </w:rPr>
        <w:t xml:space="preserve">, J. (1999). </w:t>
      </w:r>
      <w:r w:rsidRPr="00F506A8">
        <w:rPr>
          <w:rFonts w:asciiTheme="minorHAnsi" w:eastAsiaTheme="minorEastAsia" w:hAnsi="Georgia" w:cstheme="minorBidi"/>
          <w:i/>
          <w:iCs/>
          <w:color w:val="000000" w:themeColor="text1"/>
          <w:kern w:val="24"/>
          <w:sz w:val="28"/>
          <w:szCs w:val="28"/>
        </w:rPr>
        <w:t xml:space="preserve">Overview: Development of ethnic, </w:t>
      </w:r>
      <w:r>
        <w:rPr>
          <w:rFonts w:asciiTheme="minorHAnsi" w:eastAsiaTheme="minorEastAsia" w:hAnsi="Georgia" w:cstheme="minorBidi"/>
          <w:i/>
          <w:iCs/>
          <w:color w:val="000000" w:themeColor="text1"/>
          <w:kern w:val="24"/>
          <w:sz w:val="28"/>
          <w:szCs w:val="28"/>
        </w:rPr>
        <w:t>g</w:t>
      </w:r>
      <w:r w:rsidRPr="00F506A8">
        <w:rPr>
          <w:rFonts w:asciiTheme="minorHAnsi" w:eastAsiaTheme="minorEastAsia" w:hAnsi="Georgia" w:cstheme="minorBidi"/>
          <w:i/>
          <w:iCs/>
          <w:color w:val="000000" w:themeColor="text1"/>
          <w:kern w:val="24"/>
          <w:sz w:val="28"/>
          <w:szCs w:val="28"/>
        </w:rPr>
        <w:t>ender, disability, &amp; class identity &amp; attitudes in children and youth. (</w:t>
      </w:r>
      <w:proofErr w:type="gramStart"/>
      <w:r>
        <w:rPr>
          <w:rFonts w:asciiTheme="minorHAnsi" w:eastAsiaTheme="minorEastAsia" w:hAnsi="Georgia" w:cstheme="minorBidi"/>
          <w:iCs/>
          <w:color w:val="000000" w:themeColor="text1"/>
          <w:kern w:val="24"/>
          <w:sz w:val="28"/>
          <w:szCs w:val="28"/>
        </w:rPr>
        <w:t>unpublished</w:t>
      </w:r>
      <w:proofErr w:type="gramEnd"/>
      <w:r>
        <w:rPr>
          <w:rFonts w:asciiTheme="minorHAnsi" w:eastAsiaTheme="minorEastAsia" w:hAnsi="Georgia" w:cstheme="minorBidi"/>
          <w:iCs/>
          <w:color w:val="000000" w:themeColor="text1"/>
          <w:kern w:val="24"/>
          <w:sz w:val="28"/>
          <w:szCs w:val="28"/>
        </w:rPr>
        <w:t xml:space="preserve"> </w:t>
      </w:r>
      <w:r w:rsidRPr="00F506A8">
        <w:rPr>
          <w:rFonts w:asciiTheme="minorHAnsi" w:eastAsiaTheme="minorEastAsia" w:hAnsi="Georgia" w:cstheme="minorBidi"/>
          <w:color w:val="000000" w:themeColor="text1"/>
          <w:kern w:val="24"/>
          <w:sz w:val="28"/>
          <w:szCs w:val="28"/>
        </w:rPr>
        <w:t>handout)</w:t>
      </w:r>
    </w:p>
    <w:p w:rsidR="00784ECE" w:rsidRPr="00784ECE" w:rsidRDefault="00784ECE" w:rsidP="005F032E">
      <w:pPr>
        <w:ind w:left="360" w:hanging="360"/>
        <w:rPr>
          <w:rFonts w:asciiTheme="minorHAnsi" w:eastAsiaTheme="minorEastAsia" w:hAnsi="Georgia" w:cstheme="minorBidi"/>
          <w:color w:val="000000" w:themeColor="text1"/>
          <w:kern w:val="24"/>
          <w:sz w:val="28"/>
          <w:szCs w:val="28"/>
        </w:rPr>
      </w:pPr>
      <w:proofErr w:type="spellStart"/>
      <w:proofErr w:type="gramStart"/>
      <w:r w:rsidRPr="00784ECE">
        <w:rPr>
          <w:rFonts w:asciiTheme="minorHAnsi" w:eastAsiaTheme="minorEastAsia" w:hAnsi="Georgia" w:cstheme="minorBidi"/>
          <w:color w:val="000000" w:themeColor="text1"/>
          <w:kern w:val="24"/>
          <w:sz w:val="28"/>
          <w:szCs w:val="28"/>
        </w:rPr>
        <w:t>Derman</w:t>
      </w:r>
      <w:proofErr w:type="spellEnd"/>
      <w:r w:rsidRPr="00784ECE">
        <w:rPr>
          <w:rFonts w:asciiTheme="minorHAnsi" w:eastAsiaTheme="minorEastAsia" w:hAnsi="Georgia" w:cstheme="minorBidi"/>
          <w:color w:val="000000" w:themeColor="text1"/>
          <w:kern w:val="24"/>
          <w:sz w:val="28"/>
          <w:szCs w:val="28"/>
        </w:rPr>
        <w:t>-Sparks, L. &amp; Olson Edwards, J. (2010).</w:t>
      </w:r>
      <w:proofErr w:type="gramEnd"/>
      <w:r w:rsidRPr="00784ECE">
        <w:rPr>
          <w:rFonts w:asciiTheme="minorHAnsi" w:eastAsiaTheme="minorEastAsia" w:hAnsi="Georgia" w:cstheme="minorBidi"/>
          <w:color w:val="000000" w:themeColor="text1"/>
          <w:kern w:val="24"/>
          <w:sz w:val="28"/>
          <w:szCs w:val="28"/>
        </w:rPr>
        <w:t xml:space="preserve"> </w:t>
      </w:r>
      <w:proofErr w:type="gramStart"/>
      <w:r w:rsidRPr="00784ECE">
        <w:rPr>
          <w:rFonts w:asciiTheme="minorHAnsi" w:eastAsiaTheme="minorEastAsia" w:hAnsi="Georgia" w:cstheme="minorBidi"/>
          <w:i/>
          <w:color w:val="000000" w:themeColor="text1"/>
          <w:kern w:val="24"/>
          <w:sz w:val="28"/>
          <w:szCs w:val="28"/>
        </w:rPr>
        <w:t>Anti-bias education for young children and ourselves</w:t>
      </w:r>
      <w:r w:rsidRPr="00784ECE">
        <w:rPr>
          <w:rFonts w:asciiTheme="minorHAnsi" w:eastAsiaTheme="minorEastAsia" w:hAnsi="Georgia" w:cstheme="minorBidi"/>
          <w:color w:val="000000" w:themeColor="text1"/>
          <w:kern w:val="24"/>
          <w:sz w:val="28"/>
          <w:szCs w:val="28"/>
        </w:rPr>
        <w:t>.</w:t>
      </w:r>
      <w:proofErr w:type="gramEnd"/>
      <w:r w:rsidRPr="00784ECE">
        <w:rPr>
          <w:rFonts w:asciiTheme="minorHAnsi" w:eastAsiaTheme="minorEastAsia" w:hAnsi="Georgia" w:cstheme="minorBidi"/>
          <w:color w:val="000000" w:themeColor="text1"/>
          <w:kern w:val="24"/>
          <w:sz w:val="28"/>
          <w:szCs w:val="28"/>
        </w:rPr>
        <w:t xml:space="preserve"> Washington, DC: National Association for the Education of Young Children.</w:t>
      </w:r>
    </w:p>
    <w:p w:rsidR="00A32A04" w:rsidRPr="00D91084" w:rsidRDefault="00A32A04" w:rsidP="00EB42E6">
      <w:pPr>
        <w:pStyle w:val="NormalWeb"/>
        <w:spacing w:before="130" w:beforeAutospacing="0" w:after="0" w:afterAutospacing="0" w:line="360" w:lineRule="auto"/>
        <w:ind w:left="432" w:hanging="432"/>
        <w:jc w:val="both"/>
        <w:rPr>
          <w:rFonts w:asciiTheme="minorHAnsi" w:eastAsiaTheme="minorEastAsia" w:hAnsi="Georgia" w:cstheme="minorBidi"/>
          <w:b/>
          <w:color w:val="000000" w:themeColor="text1"/>
          <w:kern w:val="24"/>
        </w:rPr>
      </w:pPr>
      <w:r>
        <w:rPr>
          <w:rFonts w:asciiTheme="minorHAnsi" w:eastAsiaTheme="minorEastAsia" w:hAnsi="Georgia" w:cstheme="minorBidi"/>
          <w:color w:val="000000" w:themeColor="text1"/>
          <w:kern w:val="24"/>
          <w:sz w:val="28"/>
          <w:szCs w:val="28"/>
        </w:rPr>
        <w:t xml:space="preserve">Mazel, E. (1998). </w:t>
      </w:r>
      <w:r w:rsidRPr="00A32A04">
        <w:rPr>
          <w:rFonts w:asciiTheme="minorHAnsi" w:eastAsiaTheme="minorEastAsia" w:hAnsi="Georgia" w:cstheme="minorBidi"/>
          <w:i/>
          <w:color w:val="000000" w:themeColor="text1"/>
          <w:kern w:val="24"/>
          <w:sz w:val="28"/>
          <w:szCs w:val="28"/>
        </w:rPr>
        <w:t>“</w:t>
      </w:r>
      <w:r w:rsidRPr="00A32A04">
        <w:rPr>
          <w:rFonts w:asciiTheme="minorHAnsi" w:eastAsiaTheme="minorEastAsia" w:hAnsi="Georgia" w:cstheme="minorBidi"/>
          <w:i/>
          <w:color w:val="000000" w:themeColor="text1"/>
          <w:kern w:val="24"/>
          <w:sz w:val="28"/>
          <w:szCs w:val="28"/>
        </w:rPr>
        <w:t>And don</w:t>
      </w:r>
      <w:r w:rsidRPr="00A32A04">
        <w:rPr>
          <w:rFonts w:asciiTheme="minorHAnsi" w:eastAsiaTheme="minorEastAsia" w:hAnsi="Georgia" w:cstheme="minorBidi"/>
          <w:i/>
          <w:color w:val="000000" w:themeColor="text1"/>
          <w:kern w:val="24"/>
          <w:sz w:val="28"/>
          <w:szCs w:val="28"/>
        </w:rPr>
        <w:t>’</w:t>
      </w:r>
      <w:r w:rsidRPr="00A32A04">
        <w:rPr>
          <w:rFonts w:asciiTheme="minorHAnsi" w:eastAsiaTheme="minorEastAsia" w:hAnsi="Georgia" w:cstheme="minorBidi"/>
          <w:i/>
          <w:color w:val="000000" w:themeColor="text1"/>
          <w:kern w:val="24"/>
          <w:sz w:val="28"/>
          <w:szCs w:val="28"/>
        </w:rPr>
        <w:t xml:space="preserve">t call </w:t>
      </w:r>
      <w:r w:rsidRPr="00A32A04">
        <w:rPr>
          <w:rFonts w:asciiTheme="minorHAnsi" w:eastAsiaTheme="minorEastAsia" w:hAnsi="Georgia" w:cstheme="minorBidi"/>
          <w:b/>
          <w:i/>
          <w:color w:val="000000" w:themeColor="text1"/>
          <w:kern w:val="24"/>
          <w:sz w:val="28"/>
          <w:szCs w:val="28"/>
        </w:rPr>
        <w:t>me</w:t>
      </w:r>
      <w:r w:rsidRPr="00A32A04">
        <w:rPr>
          <w:rFonts w:asciiTheme="minorHAnsi" w:eastAsiaTheme="minorEastAsia" w:hAnsi="Georgia" w:cstheme="minorBidi"/>
          <w:i/>
          <w:color w:val="000000" w:themeColor="text1"/>
          <w:kern w:val="24"/>
          <w:sz w:val="28"/>
          <w:szCs w:val="28"/>
        </w:rPr>
        <w:t xml:space="preserve"> a racist!</w:t>
      </w:r>
      <w:r w:rsidRPr="00A32A04">
        <w:rPr>
          <w:rFonts w:asciiTheme="minorHAnsi" w:eastAsiaTheme="minorEastAsia" w:hAnsi="Georgia" w:cstheme="minorBidi"/>
          <w:i/>
          <w:color w:val="000000" w:themeColor="text1"/>
          <w:kern w:val="24"/>
          <w:sz w:val="28"/>
          <w:szCs w:val="28"/>
        </w:rPr>
        <w:t>”</w:t>
      </w:r>
      <w:r>
        <w:rPr>
          <w:rFonts w:asciiTheme="minorHAnsi" w:eastAsiaTheme="minorEastAsia" w:hAnsi="Georgia" w:cstheme="minorBidi"/>
          <w:i/>
          <w:color w:val="000000" w:themeColor="text1"/>
          <w:kern w:val="24"/>
          <w:sz w:val="28"/>
          <w:szCs w:val="28"/>
        </w:rPr>
        <w:t xml:space="preserve"> </w:t>
      </w:r>
      <w:proofErr w:type="gramStart"/>
      <w:r>
        <w:rPr>
          <w:rFonts w:asciiTheme="minorHAnsi" w:eastAsiaTheme="minorEastAsia" w:hAnsi="Georgia" w:cstheme="minorBidi"/>
          <w:i/>
          <w:color w:val="000000" w:themeColor="text1"/>
          <w:kern w:val="24"/>
          <w:sz w:val="28"/>
          <w:szCs w:val="28"/>
        </w:rPr>
        <w:t>A treasury of quotes on the past, present, and future of the color line in America.</w:t>
      </w:r>
      <w:proofErr w:type="gramEnd"/>
      <w:r>
        <w:rPr>
          <w:rFonts w:asciiTheme="minorHAnsi" w:eastAsiaTheme="minorEastAsia" w:hAnsi="Georgia" w:cstheme="minorBidi"/>
          <w:i/>
          <w:color w:val="000000" w:themeColor="text1"/>
          <w:kern w:val="24"/>
          <w:sz w:val="28"/>
          <w:szCs w:val="28"/>
        </w:rPr>
        <w:t xml:space="preserve"> </w:t>
      </w:r>
      <w:r>
        <w:rPr>
          <w:rFonts w:asciiTheme="minorHAnsi" w:eastAsiaTheme="minorEastAsia" w:hAnsi="Georgia" w:cstheme="minorBidi"/>
          <w:color w:val="000000" w:themeColor="text1"/>
          <w:kern w:val="24"/>
          <w:sz w:val="28"/>
          <w:szCs w:val="28"/>
        </w:rPr>
        <w:t xml:space="preserve">Lexington, MA: Argonaut Press. </w:t>
      </w:r>
      <w:hyperlink r:id="rId19" w:history="1">
        <w:r w:rsidRPr="00D91084">
          <w:rPr>
            <w:rStyle w:val="Hyperlink"/>
            <w:rFonts w:asciiTheme="minorHAnsi" w:eastAsiaTheme="minorEastAsia" w:hAnsi="Georgia" w:cstheme="minorBidi"/>
            <w:b/>
            <w:kern w:val="24"/>
            <w:u w:val="none"/>
          </w:rPr>
          <w:t>http://ellamazel.org/yellowbook/about.htm</w:t>
        </w:r>
      </w:hyperlink>
    </w:p>
    <w:p w:rsidR="00A32A04" w:rsidRPr="00D91084" w:rsidRDefault="00A32A04" w:rsidP="00EB42E6">
      <w:pPr>
        <w:pStyle w:val="NormalWeb"/>
        <w:spacing w:before="130" w:beforeAutospacing="0" w:after="0" w:afterAutospacing="0" w:line="360" w:lineRule="auto"/>
        <w:ind w:left="432" w:hanging="432"/>
        <w:rPr>
          <w:rFonts w:asciiTheme="minorHAnsi" w:eastAsiaTheme="minorEastAsia" w:hAnsi="Georgia" w:cstheme="minorBidi"/>
          <w:b/>
          <w:color w:val="000000" w:themeColor="text1"/>
          <w:kern w:val="24"/>
          <w:szCs w:val="28"/>
        </w:rPr>
      </w:pPr>
      <w:proofErr w:type="gramStart"/>
      <w:r>
        <w:rPr>
          <w:rFonts w:asciiTheme="minorHAnsi" w:eastAsiaTheme="minorEastAsia" w:hAnsi="Georgia" w:cstheme="minorBidi"/>
          <w:color w:val="000000" w:themeColor="text1"/>
          <w:kern w:val="24"/>
          <w:sz w:val="28"/>
          <w:szCs w:val="28"/>
        </w:rPr>
        <w:t>Teaching Tolerance.</w:t>
      </w:r>
      <w:proofErr w:type="gramEnd"/>
      <w:r>
        <w:rPr>
          <w:rFonts w:asciiTheme="minorHAnsi" w:eastAsiaTheme="minorEastAsia" w:hAnsi="Georgia" w:cstheme="minorBidi"/>
          <w:color w:val="000000" w:themeColor="text1"/>
          <w:kern w:val="24"/>
          <w:sz w:val="28"/>
          <w:szCs w:val="28"/>
        </w:rPr>
        <w:t xml:space="preserve"> (1997</w:t>
      </w:r>
      <w:r w:rsidRPr="00A32A04">
        <w:rPr>
          <w:rFonts w:asciiTheme="minorHAnsi" w:eastAsiaTheme="minorEastAsia" w:hAnsi="Georgia" w:cstheme="minorBidi"/>
          <w:i/>
          <w:color w:val="000000" w:themeColor="text1"/>
          <w:kern w:val="24"/>
          <w:sz w:val="28"/>
          <w:szCs w:val="28"/>
        </w:rPr>
        <w:t xml:space="preserve">). </w:t>
      </w:r>
      <w:proofErr w:type="gramStart"/>
      <w:r w:rsidRPr="00A32A04">
        <w:rPr>
          <w:rFonts w:asciiTheme="minorHAnsi" w:eastAsiaTheme="minorEastAsia" w:hAnsi="Georgia" w:cstheme="minorBidi"/>
          <w:i/>
          <w:color w:val="000000" w:themeColor="text1"/>
          <w:kern w:val="24"/>
          <w:sz w:val="28"/>
          <w:szCs w:val="28"/>
        </w:rPr>
        <w:t>Starting</w:t>
      </w:r>
      <w:proofErr w:type="gramEnd"/>
      <w:r w:rsidRPr="00A32A04">
        <w:rPr>
          <w:rFonts w:asciiTheme="minorHAnsi" w:eastAsiaTheme="minorEastAsia" w:hAnsi="Georgia" w:cstheme="minorBidi"/>
          <w:i/>
          <w:color w:val="000000" w:themeColor="text1"/>
          <w:kern w:val="24"/>
          <w:sz w:val="28"/>
          <w:szCs w:val="28"/>
        </w:rPr>
        <w:t xml:space="preserve"> small: Teaching tolerance in preschool and the early grades</w:t>
      </w:r>
      <w:r>
        <w:rPr>
          <w:rFonts w:asciiTheme="minorHAnsi" w:eastAsiaTheme="minorEastAsia" w:hAnsi="Georgia" w:cstheme="minorBidi"/>
          <w:color w:val="000000" w:themeColor="text1"/>
          <w:kern w:val="24"/>
          <w:sz w:val="28"/>
          <w:szCs w:val="28"/>
        </w:rPr>
        <w:t xml:space="preserve">. Birmingham, AL: Southern Poverty Law Center.  </w:t>
      </w:r>
      <w:hyperlink r:id="rId20" w:history="1">
        <w:r w:rsidRPr="00D91084">
          <w:rPr>
            <w:rStyle w:val="Hyperlink"/>
            <w:rFonts w:asciiTheme="minorHAnsi" w:eastAsiaTheme="minorEastAsia" w:hAnsi="Georgia" w:cstheme="minorBidi"/>
            <w:b/>
            <w:kern w:val="24"/>
            <w:szCs w:val="28"/>
            <w:u w:val="none"/>
          </w:rPr>
          <w:t>http://www.tolerance.org/kit/starting-small</w:t>
        </w:r>
      </w:hyperlink>
    </w:p>
    <w:p w:rsidR="00230261" w:rsidRDefault="00230261" w:rsidP="00EB42E6">
      <w:pPr>
        <w:pStyle w:val="NormalWeb"/>
        <w:spacing w:before="0" w:beforeAutospacing="0" w:after="0" w:afterAutospacing="0" w:line="360" w:lineRule="auto"/>
        <w:ind w:left="432" w:hanging="432"/>
        <w:rPr>
          <w:rFonts w:asciiTheme="minorHAnsi" w:eastAsiaTheme="minorEastAsia" w:hAnsi="Georgia" w:cstheme="minorBidi"/>
          <w:color w:val="000000" w:themeColor="text1"/>
          <w:kern w:val="24"/>
          <w:sz w:val="28"/>
          <w:szCs w:val="28"/>
        </w:rPr>
      </w:pPr>
      <w:proofErr w:type="gramStart"/>
      <w:r>
        <w:rPr>
          <w:rFonts w:asciiTheme="minorHAnsi" w:eastAsiaTheme="minorEastAsia" w:hAnsi="Georgia" w:cstheme="minorBidi"/>
          <w:color w:val="000000" w:themeColor="text1"/>
          <w:kern w:val="24"/>
          <w:sz w:val="28"/>
          <w:szCs w:val="28"/>
        </w:rPr>
        <w:t>Teaching Tolerance.</w:t>
      </w:r>
      <w:proofErr w:type="gramEnd"/>
      <w:r>
        <w:rPr>
          <w:rFonts w:asciiTheme="minorHAnsi" w:eastAsiaTheme="minorEastAsia" w:hAnsi="Georgia" w:cstheme="minorBidi"/>
          <w:color w:val="000000" w:themeColor="text1"/>
          <w:kern w:val="24"/>
          <w:sz w:val="28"/>
          <w:szCs w:val="28"/>
        </w:rPr>
        <w:t xml:space="preserve"> How to implement </w:t>
      </w:r>
      <w:r>
        <w:rPr>
          <w:rFonts w:asciiTheme="minorHAnsi" w:eastAsiaTheme="minorEastAsia" w:hAnsi="Georgia" w:cstheme="minorBidi"/>
          <w:color w:val="000000" w:themeColor="text1"/>
          <w:kern w:val="24"/>
          <w:sz w:val="28"/>
          <w:szCs w:val="28"/>
        </w:rPr>
        <w:t>‘</w:t>
      </w:r>
      <w:r>
        <w:rPr>
          <w:rFonts w:asciiTheme="minorHAnsi" w:eastAsiaTheme="minorEastAsia" w:hAnsi="Georgia" w:cstheme="minorBidi"/>
          <w:color w:val="000000" w:themeColor="text1"/>
          <w:kern w:val="24"/>
          <w:sz w:val="28"/>
          <w:szCs w:val="28"/>
        </w:rPr>
        <w:t xml:space="preserve">Speak </w:t>
      </w:r>
      <w:proofErr w:type="gramStart"/>
      <w:r>
        <w:rPr>
          <w:rFonts w:asciiTheme="minorHAnsi" w:eastAsiaTheme="minorEastAsia" w:hAnsi="Georgia" w:cstheme="minorBidi"/>
          <w:color w:val="000000" w:themeColor="text1"/>
          <w:kern w:val="24"/>
          <w:sz w:val="28"/>
          <w:szCs w:val="28"/>
        </w:rPr>
        <w:t>Up At</w:t>
      </w:r>
      <w:proofErr w:type="gramEnd"/>
      <w:r>
        <w:rPr>
          <w:rFonts w:asciiTheme="minorHAnsi" w:eastAsiaTheme="minorEastAsia" w:hAnsi="Georgia" w:cstheme="minorBidi"/>
          <w:color w:val="000000" w:themeColor="text1"/>
          <w:kern w:val="24"/>
          <w:sz w:val="28"/>
          <w:szCs w:val="28"/>
        </w:rPr>
        <w:t xml:space="preserve"> School</w:t>
      </w:r>
      <w:r>
        <w:rPr>
          <w:rFonts w:asciiTheme="minorHAnsi" w:eastAsiaTheme="minorEastAsia" w:hAnsi="Georgia" w:cstheme="minorBidi"/>
          <w:color w:val="000000" w:themeColor="text1"/>
          <w:kern w:val="24"/>
          <w:sz w:val="28"/>
          <w:szCs w:val="28"/>
        </w:rPr>
        <w:t>’</w:t>
      </w:r>
      <w:r>
        <w:rPr>
          <w:rFonts w:asciiTheme="minorHAnsi" w:eastAsiaTheme="minorEastAsia" w:hAnsi="Georgia" w:cstheme="minorBidi"/>
          <w:color w:val="000000" w:themeColor="text1"/>
          <w:kern w:val="24"/>
          <w:sz w:val="28"/>
          <w:szCs w:val="28"/>
        </w:rPr>
        <w:t xml:space="preserve"> (includes free video clips)</w:t>
      </w:r>
    </w:p>
    <w:p w:rsidR="00230261" w:rsidRPr="00230261" w:rsidRDefault="00230261" w:rsidP="00EB42E6">
      <w:pPr>
        <w:pStyle w:val="NormalWeb"/>
        <w:spacing w:before="0" w:beforeAutospacing="0" w:after="0" w:afterAutospacing="0" w:line="360" w:lineRule="auto"/>
        <w:ind w:left="432" w:hanging="432"/>
        <w:rPr>
          <w:rFonts w:asciiTheme="minorHAnsi" w:eastAsiaTheme="minorEastAsia" w:hAnsi="Georgia" w:cstheme="minorBidi"/>
          <w:b/>
          <w:color w:val="000000" w:themeColor="text1"/>
          <w:kern w:val="24"/>
          <w:szCs w:val="28"/>
        </w:rPr>
      </w:pPr>
      <w:r>
        <w:rPr>
          <w:rFonts w:asciiTheme="minorHAnsi" w:eastAsiaTheme="minorEastAsia" w:hAnsi="Georgia" w:cstheme="minorBidi"/>
          <w:b/>
          <w:color w:val="000000" w:themeColor="text1"/>
          <w:kern w:val="24"/>
          <w:szCs w:val="28"/>
        </w:rPr>
        <w:tab/>
      </w:r>
      <w:hyperlink r:id="rId21" w:history="1">
        <w:r w:rsidRPr="00230261">
          <w:rPr>
            <w:rStyle w:val="Hyperlink"/>
            <w:rFonts w:asciiTheme="minorHAnsi" w:eastAsiaTheme="minorEastAsia" w:hAnsi="Georgia" w:cstheme="minorBidi"/>
            <w:b/>
            <w:kern w:val="24"/>
            <w:szCs w:val="28"/>
            <w:u w:val="none"/>
          </w:rPr>
          <w:t>http://www.tolerance.org/supplement/how-implement-speak-school</w:t>
        </w:r>
      </w:hyperlink>
    </w:p>
    <w:p w:rsidR="00A32A04" w:rsidRDefault="00A32A04" w:rsidP="00EB42E6">
      <w:pPr>
        <w:pStyle w:val="NormalWeb"/>
        <w:spacing w:before="130" w:beforeAutospacing="0" w:after="0" w:afterAutospacing="0" w:line="360" w:lineRule="auto"/>
        <w:ind w:left="432" w:hanging="432"/>
        <w:rPr>
          <w:rStyle w:val="Hyperlink"/>
          <w:rFonts w:asciiTheme="minorHAnsi" w:eastAsiaTheme="minorEastAsia" w:hAnsi="Georgia" w:cstheme="minorBidi"/>
          <w:b/>
          <w:kern w:val="24"/>
          <w:szCs w:val="28"/>
          <w:u w:val="none"/>
        </w:rPr>
      </w:pPr>
      <w:proofErr w:type="gramStart"/>
      <w:r>
        <w:rPr>
          <w:rFonts w:asciiTheme="minorHAnsi" w:eastAsiaTheme="minorEastAsia" w:hAnsi="Georgia" w:cstheme="minorBidi"/>
          <w:color w:val="000000" w:themeColor="text1"/>
          <w:kern w:val="24"/>
          <w:sz w:val="28"/>
          <w:szCs w:val="28"/>
        </w:rPr>
        <w:t>Teachin</w:t>
      </w:r>
      <w:r w:rsidR="00D91084">
        <w:rPr>
          <w:rFonts w:asciiTheme="minorHAnsi" w:eastAsiaTheme="minorEastAsia" w:hAnsi="Georgia" w:cstheme="minorBidi"/>
          <w:color w:val="000000" w:themeColor="text1"/>
          <w:kern w:val="24"/>
          <w:sz w:val="28"/>
          <w:szCs w:val="28"/>
        </w:rPr>
        <w:t>g Tolerance.</w:t>
      </w:r>
      <w:proofErr w:type="gramEnd"/>
      <w:r w:rsidR="00D91084">
        <w:rPr>
          <w:rFonts w:asciiTheme="minorHAnsi" w:eastAsiaTheme="minorEastAsia" w:hAnsi="Georgia" w:cstheme="minorBidi"/>
          <w:color w:val="000000" w:themeColor="text1"/>
          <w:kern w:val="24"/>
          <w:sz w:val="28"/>
          <w:szCs w:val="28"/>
        </w:rPr>
        <w:t xml:space="preserve"> </w:t>
      </w:r>
      <w:r w:rsidR="00D91084" w:rsidRPr="00D91084">
        <w:rPr>
          <w:rFonts w:asciiTheme="minorHAnsi" w:eastAsiaTheme="minorEastAsia" w:hAnsi="Georgia" w:cstheme="minorBidi"/>
          <w:i/>
          <w:color w:val="000000" w:themeColor="text1"/>
          <w:kern w:val="24"/>
          <w:sz w:val="28"/>
          <w:szCs w:val="28"/>
        </w:rPr>
        <w:t>Speak up at school: How to respond to everyday prejudice, bias and stereotypes: A guide for teachers</w:t>
      </w:r>
      <w:r w:rsidR="00D91084">
        <w:rPr>
          <w:rFonts w:asciiTheme="minorHAnsi" w:eastAsiaTheme="minorEastAsia" w:hAnsi="Georgia" w:cstheme="minorBidi"/>
          <w:color w:val="000000" w:themeColor="text1"/>
          <w:kern w:val="24"/>
          <w:sz w:val="28"/>
          <w:szCs w:val="28"/>
        </w:rPr>
        <w:t xml:space="preserve">. Birmingham, AL: Southern Poverty Law Center.  </w:t>
      </w:r>
      <w:hyperlink r:id="rId22" w:history="1">
        <w:r w:rsidRPr="00D91084">
          <w:rPr>
            <w:rStyle w:val="Hyperlink"/>
            <w:rFonts w:asciiTheme="minorHAnsi" w:eastAsiaTheme="minorEastAsia" w:hAnsi="Georgia" w:cstheme="minorBidi"/>
            <w:b/>
            <w:kern w:val="24"/>
            <w:szCs w:val="28"/>
            <w:u w:val="none"/>
          </w:rPr>
          <w:t>http://cdna.tolerance.org/sites/default/files/general/Speak_Up_at_School.pdf</w:t>
        </w:r>
      </w:hyperlink>
    </w:p>
    <w:p w:rsidR="00DB5504" w:rsidRDefault="00DB5504" w:rsidP="00EB42E6">
      <w:pPr>
        <w:pStyle w:val="NormalWeb"/>
        <w:spacing w:before="130" w:beforeAutospacing="0" w:after="0" w:afterAutospacing="0" w:line="360" w:lineRule="auto"/>
        <w:ind w:left="432" w:hanging="432"/>
        <w:rPr>
          <w:rFonts w:asciiTheme="minorHAnsi" w:eastAsiaTheme="minorEastAsia" w:hAnsi="Georgia" w:cstheme="minorBidi"/>
          <w:color w:val="000000" w:themeColor="text1"/>
          <w:kern w:val="24"/>
          <w:sz w:val="28"/>
          <w:szCs w:val="28"/>
        </w:rPr>
      </w:pPr>
      <w:r>
        <w:rPr>
          <w:rFonts w:asciiTheme="minorHAnsi" w:eastAsiaTheme="minorEastAsia" w:hAnsi="Georgia" w:cstheme="minorBidi"/>
          <w:color w:val="000000" w:themeColor="text1"/>
          <w:kern w:val="24"/>
          <w:sz w:val="28"/>
          <w:szCs w:val="28"/>
        </w:rPr>
        <w:t xml:space="preserve">What would you do? </w:t>
      </w:r>
      <w:hyperlink r:id="rId23" w:history="1">
        <w:r w:rsidRPr="00DB5504">
          <w:rPr>
            <w:rStyle w:val="Hyperlink"/>
            <w:rFonts w:asciiTheme="minorHAnsi" w:eastAsiaTheme="minorEastAsia" w:hAnsi="Georgia" w:cstheme="minorBidi"/>
            <w:b/>
            <w:kern w:val="24"/>
            <w:u w:val="none"/>
          </w:rPr>
          <w:t>http://www.youtube.com/watch?v=MFn81_HAvWg</w:t>
        </w:r>
      </w:hyperlink>
    </w:p>
    <w:p w:rsidR="00F506A8" w:rsidRPr="00F506A8" w:rsidRDefault="00F506A8" w:rsidP="00EB42E6">
      <w:pPr>
        <w:pStyle w:val="NormalWeb"/>
        <w:spacing w:before="130" w:beforeAutospacing="0" w:after="0" w:afterAutospacing="0" w:line="360" w:lineRule="auto"/>
        <w:ind w:left="432" w:hanging="432"/>
        <w:rPr>
          <w:sz w:val="28"/>
          <w:szCs w:val="28"/>
        </w:rPr>
      </w:pPr>
      <w:proofErr w:type="spellStart"/>
      <w:proofErr w:type="gramStart"/>
      <w:r w:rsidRPr="00F506A8">
        <w:rPr>
          <w:rFonts w:asciiTheme="minorHAnsi" w:eastAsiaTheme="minorEastAsia" w:hAnsi="Georgia" w:cstheme="minorBidi"/>
          <w:color w:val="000000" w:themeColor="text1"/>
          <w:kern w:val="24"/>
          <w:sz w:val="28"/>
          <w:szCs w:val="28"/>
        </w:rPr>
        <w:t>Wolpert</w:t>
      </w:r>
      <w:proofErr w:type="spellEnd"/>
      <w:r w:rsidRPr="00F506A8">
        <w:rPr>
          <w:rFonts w:asciiTheme="minorHAnsi" w:eastAsiaTheme="minorEastAsia" w:hAnsi="Georgia" w:cstheme="minorBidi"/>
          <w:color w:val="000000" w:themeColor="text1"/>
          <w:kern w:val="24"/>
          <w:sz w:val="28"/>
          <w:szCs w:val="28"/>
        </w:rPr>
        <w:t xml:space="preserve">, E. (2005) </w:t>
      </w:r>
      <w:r w:rsidRPr="00D91084">
        <w:rPr>
          <w:rFonts w:asciiTheme="minorHAnsi" w:eastAsiaTheme="minorEastAsia" w:hAnsi="Georgia" w:cstheme="minorBidi"/>
          <w:i/>
          <w:color w:val="000000" w:themeColor="text1"/>
          <w:kern w:val="24"/>
          <w:sz w:val="28"/>
          <w:szCs w:val="28"/>
        </w:rPr>
        <w:t>Start seeing diversity</w:t>
      </w:r>
      <w:r w:rsidRPr="00F506A8">
        <w:rPr>
          <w:rFonts w:asciiTheme="minorHAnsi" w:eastAsiaTheme="minorEastAsia" w:hAnsi="Georgia" w:cstheme="minorBidi"/>
          <w:color w:val="000000" w:themeColor="text1"/>
          <w:kern w:val="24"/>
          <w:sz w:val="28"/>
          <w:szCs w:val="28"/>
        </w:rPr>
        <w:t>.</w:t>
      </w:r>
      <w:proofErr w:type="gramEnd"/>
      <w:r w:rsidRPr="00F506A8">
        <w:rPr>
          <w:rFonts w:asciiTheme="minorHAnsi" w:eastAsiaTheme="minorEastAsia" w:hAnsi="Georgia" w:cstheme="minorBidi"/>
          <w:color w:val="000000" w:themeColor="text1"/>
          <w:kern w:val="24"/>
          <w:sz w:val="28"/>
          <w:szCs w:val="28"/>
        </w:rPr>
        <w:t xml:space="preserve"> St. Paul, MN: </w:t>
      </w:r>
      <w:proofErr w:type="spellStart"/>
      <w:r w:rsidRPr="00F506A8">
        <w:rPr>
          <w:rFonts w:asciiTheme="minorHAnsi" w:eastAsiaTheme="minorEastAsia" w:hAnsi="Georgia" w:cstheme="minorBidi"/>
          <w:color w:val="000000" w:themeColor="text1"/>
          <w:kern w:val="24"/>
          <w:sz w:val="28"/>
          <w:szCs w:val="28"/>
        </w:rPr>
        <w:t>Redleaf</w:t>
      </w:r>
      <w:proofErr w:type="spellEnd"/>
      <w:r w:rsidRPr="00F506A8">
        <w:rPr>
          <w:rFonts w:asciiTheme="minorHAnsi" w:eastAsiaTheme="minorEastAsia" w:hAnsi="Georgia" w:cstheme="minorBidi"/>
          <w:color w:val="000000" w:themeColor="text1"/>
          <w:kern w:val="24"/>
          <w:sz w:val="28"/>
          <w:szCs w:val="28"/>
        </w:rPr>
        <w:t xml:space="preserve"> Press.</w:t>
      </w:r>
    </w:p>
    <w:p w:rsidR="00F506A8" w:rsidRPr="00F506A8" w:rsidRDefault="00F506A8" w:rsidP="00EB42E6">
      <w:pPr>
        <w:pStyle w:val="NormalWeb"/>
        <w:spacing w:before="130" w:beforeAutospacing="0" w:after="0" w:afterAutospacing="0" w:line="360" w:lineRule="auto"/>
        <w:ind w:left="432" w:hanging="432"/>
        <w:rPr>
          <w:sz w:val="28"/>
          <w:szCs w:val="28"/>
        </w:rPr>
      </w:pPr>
      <w:r w:rsidRPr="00F506A8">
        <w:rPr>
          <w:rFonts w:asciiTheme="minorHAnsi" w:eastAsiaTheme="minorEastAsia" w:hAnsi="Georgia" w:cstheme="minorBidi"/>
          <w:color w:val="000000" w:themeColor="text1"/>
          <w:kern w:val="24"/>
          <w:sz w:val="28"/>
          <w:szCs w:val="28"/>
        </w:rPr>
        <w:t xml:space="preserve">York, S. (2003). </w:t>
      </w:r>
      <w:proofErr w:type="gramStart"/>
      <w:r w:rsidRPr="00F506A8">
        <w:rPr>
          <w:rFonts w:asciiTheme="minorHAnsi" w:eastAsiaTheme="minorEastAsia" w:hAnsi="Georgia" w:cstheme="minorBidi"/>
          <w:i/>
          <w:iCs/>
          <w:color w:val="000000" w:themeColor="text1"/>
          <w:kern w:val="24"/>
          <w:sz w:val="28"/>
          <w:szCs w:val="28"/>
        </w:rPr>
        <w:t>Roots and wings.</w:t>
      </w:r>
      <w:proofErr w:type="gramEnd"/>
      <w:r w:rsidRPr="00F506A8">
        <w:rPr>
          <w:rFonts w:asciiTheme="minorHAnsi" w:eastAsiaTheme="minorEastAsia" w:hAnsi="Georgia" w:cstheme="minorBidi"/>
          <w:i/>
          <w:iCs/>
          <w:color w:val="000000" w:themeColor="text1"/>
          <w:kern w:val="24"/>
          <w:sz w:val="28"/>
          <w:szCs w:val="28"/>
        </w:rPr>
        <w:t xml:space="preserve"> </w:t>
      </w:r>
      <w:proofErr w:type="gramStart"/>
      <w:r w:rsidRPr="00F506A8">
        <w:rPr>
          <w:rFonts w:asciiTheme="minorHAnsi" w:eastAsiaTheme="minorEastAsia" w:hAnsi="Georgia" w:cstheme="minorBidi"/>
          <w:color w:val="000000" w:themeColor="text1"/>
          <w:kern w:val="24"/>
          <w:sz w:val="28"/>
          <w:szCs w:val="28"/>
        </w:rPr>
        <w:t>(Revised Edition).</w:t>
      </w:r>
      <w:proofErr w:type="gramEnd"/>
      <w:r w:rsidRPr="00F506A8">
        <w:rPr>
          <w:rFonts w:asciiTheme="minorHAnsi" w:eastAsiaTheme="minorEastAsia" w:hAnsi="Georgia" w:cstheme="minorBidi"/>
          <w:color w:val="000000" w:themeColor="text1"/>
          <w:kern w:val="24"/>
          <w:sz w:val="28"/>
          <w:szCs w:val="28"/>
        </w:rPr>
        <w:t xml:space="preserve"> St. Paul, MN: </w:t>
      </w:r>
      <w:proofErr w:type="spellStart"/>
      <w:r w:rsidRPr="00F506A8">
        <w:rPr>
          <w:rFonts w:asciiTheme="minorHAnsi" w:eastAsiaTheme="minorEastAsia" w:hAnsi="Georgia" w:cstheme="minorBidi"/>
          <w:color w:val="000000" w:themeColor="text1"/>
          <w:kern w:val="24"/>
          <w:sz w:val="28"/>
          <w:szCs w:val="28"/>
        </w:rPr>
        <w:t>Redleaf</w:t>
      </w:r>
      <w:proofErr w:type="spellEnd"/>
      <w:r w:rsidRPr="00F506A8">
        <w:rPr>
          <w:rFonts w:asciiTheme="minorHAnsi" w:eastAsiaTheme="minorEastAsia" w:hAnsi="Georgia" w:cstheme="minorBidi"/>
          <w:color w:val="000000" w:themeColor="text1"/>
          <w:kern w:val="24"/>
          <w:sz w:val="28"/>
          <w:szCs w:val="28"/>
        </w:rPr>
        <w:t xml:space="preserve"> Press.</w:t>
      </w:r>
    </w:p>
    <w:p w:rsidR="00446DBA" w:rsidRDefault="005F032E" w:rsidP="00F506A8">
      <w:pPr>
        <w:rPr>
          <w:rFonts w:asciiTheme="minorHAnsi" w:hAnsiTheme="minorHAnsi"/>
          <w:sz w:val="24"/>
        </w:rPr>
      </w:pPr>
      <w:r>
        <w:rPr>
          <w:rFonts w:asciiTheme="minorHAnsi" w:hAnsiTheme="minorHAnsi"/>
          <w:sz w:val="24"/>
        </w:rPr>
        <w:br w:type="column"/>
      </w:r>
      <w:r>
        <w:rPr>
          <w:rFonts w:ascii="Calibri" w:hAnsi="Calibri"/>
          <w:noProof/>
          <w:color w:val="993300"/>
          <w:sz w:val="52"/>
          <w:szCs w:val="52"/>
        </w:rPr>
        <w:drawing>
          <wp:inline distT="0" distB="0" distL="0" distR="0" wp14:anchorId="2B5D2209" wp14:editId="2EEF6D7D">
            <wp:extent cx="6126480" cy="760528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480" cy="7605286"/>
                    </a:xfrm>
                    <a:prstGeom prst="rect">
                      <a:avLst/>
                    </a:prstGeom>
                    <a:noFill/>
                    <a:ln>
                      <a:noFill/>
                    </a:ln>
                  </pic:spPr>
                </pic:pic>
              </a:graphicData>
            </a:graphic>
          </wp:inline>
        </w:drawing>
      </w:r>
      <w:bookmarkStart w:id="0" w:name="_GoBack"/>
      <w:bookmarkEnd w:id="0"/>
    </w:p>
    <w:sectPr w:rsidR="00446DBA" w:rsidSect="00724B69">
      <w:pgSz w:w="12240" w:h="15840"/>
      <w:pgMar w:top="864" w:right="1152" w:bottom="864"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084" w:rsidRDefault="00D91084" w:rsidP="00D91084">
      <w:r>
        <w:separator/>
      </w:r>
    </w:p>
  </w:endnote>
  <w:endnote w:type="continuationSeparator" w:id="0">
    <w:p w:rsidR="00D91084" w:rsidRDefault="00D91084" w:rsidP="00D91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426176"/>
      <w:docPartObj>
        <w:docPartGallery w:val="Page Numbers (Bottom of Page)"/>
        <w:docPartUnique/>
      </w:docPartObj>
    </w:sdtPr>
    <w:sdtEndPr>
      <w:rPr>
        <w:noProof/>
      </w:rPr>
    </w:sdtEndPr>
    <w:sdtContent>
      <w:p w:rsidR="002810E0" w:rsidRDefault="002810E0">
        <w:pPr>
          <w:pStyle w:val="Footer"/>
          <w:jc w:val="right"/>
        </w:pPr>
        <w:r>
          <w:fldChar w:fldCharType="begin"/>
        </w:r>
        <w:r>
          <w:instrText xml:space="preserve"> PAGE   \* MERGEFORMAT </w:instrText>
        </w:r>
        <w:r>
          <w:fldChar w:fldCharType="separate"/>
        </w:r>
        <w:r w:rsidR="005F032E">
          <w:rPr>
            <w:noProof/>
          </w:rPr>
          <w:t>9</w:t>
        </w:r>
        <w:r>
          <w:rPr>
            <w:noProof/>
          </w:rPr>
          <w:fldChar w:fldCharType="end"/>
        </w:r>
      </w:p>
    </w:sdtContent>
  </w:sdt>
  <w:p w:rsidR="002810E0" w:rsidRDefault="002810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084" w:rsidRDefault="00D91084" w:rsidP="00D91084">
      <w:r>
        <w:separator/>
      </w:r>
    </w:p>
  </w:footnote>
  <w:footnote w:type="continuationSeparator" w:id="0">
    <w:p w:rsidR="00D91084" w:rsidRDefault="00D91084" w:rsidP="00D910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09E8"/>
    <w:multiLevelType w:val="hybridMultilevel"/>
    <w:tmpl w:val="CF5C9E22"/>
    <w:lvl w:ilvl="0" w:tplc="04090003">
      <w:start w:val="1"/>
      <w:numFmt w:val="bullet"/>
      <w:lvlText w:val="o"/>
      <w:lvlJc w:val="left"/>
      <w:pPr>
        <w:tabs>
          <w:tab w:val="num" w:pos="1080"/>
        </w:tabs>
        <w:ind w:left="1080" w:hanging="360"/>
      </w:pPr>
      <w:rPr>
        <w:rFonts w:ascii="Courier New" w:hAnsi="Courier New"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880069"/>
    <w:multiLevelType w:val="hybridMultilevel"/>
    <w:tmpl w:val="C37C0A68"/>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A455B1F"/>
    <w:multiLevelType w:val="hybridMultilevel"/>
    <w:tmpl w:val="CF5C9E22"/>
    <w:lvl w:ilvl="0" w:tplc="1E6C81B8">
      <w:start w:val="1"/>
      <w:numFmt w:val="decimal"/>
      <w:lvlText w:val="%1."/>
      <w:lvlJc w:val="left"/>
      <w:pPr>
        <w:tabs>
          <w:tab w:val="num" w:pos="720"/>
        </w:tabs>
        <w:ind w:left="720" w:hanging="360"/>
      </w:pPr>
      <w:rPr>
        <w:rFonts w:hint="default"/>
        <w:sz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0F73AD4"/>
    <w:multiLevelType w:val="hybridMultilevel"/>
    <w:tmpl w:val="231AF8C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389E5517"/>
    <w:multiLevelType w:val="hybridMultilevel"/>
    <w:tmpl w:val="3D7C4AA8"/>
    <w:lvl w:ilvl="0" w:tplc="4EB01D3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DA1F70"/>
    <w:multiLevelType w:val="hybridMultilevel"/>
    <w:tmpl w:val="39A4A432"/>
    <w:lvl w:ilvl="0" w:tplc="1E2269B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B58665D"/>
    <w:multiLevelType w:val="hybridMultilevel"/>
    <w:tmpl w:val="B1466984"/>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55EA44C0"/>
    <w:multiLevelType w:val="hybridMultilevel"/>
    <w:tmpl w:val="688E79F6"/>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EDD140D"/>
    <w:multiLevelType w:val="hybridMultilevel"/>
    <w:tmpl w:val="D0E2F82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3"/>
  </w:num>
  <w:num w:numId="6">
    <w:abstractNumId w:val="7"/>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6A8"/>
    <w:rsid w:val="000E36D0"/>
    <w:rsid w:val="00230261"/>
    <w:rsid w:val="002810E0"/>
    <w:rsid w:val="00284F30"/>
    <w:rsid w:val="00324FB6"/>
    <w:rsid w:val="00446DBA"/>
    <w:rsid w:val="005F032E"/>
    <w:rsid w:val="0075272E"/>
    <w:rsid w:val="00784ECE"/>
    <w:rsid w:val="00A32A04"/>
    <w:rsid w:val="00BE325E"/>
    <w:rsid w:val="00D16A1B"/>
    <w:rsid w:val="00D41763"/>
    <w:rsid w:val="00D91084"/>
    <w:rsid w:val="00DB5504"/>
    <w:rsid w:val="00EB42E6"/>
    <w:rsid w:val="00F43789"/>
    <w:rsid w:val="00F50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6A8"/>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506A8"/>
    <w:pPr>
      <w:jc w:val="center"/>
    </w:pPr>
    <w:rPr>
      <w:rFonts w:ascii="Helvetica" w:hAnsi="Helvetica"/>
      <w:sz w:val="24"/>
    </w:rPr>
  </w:style>
  <w:style w:type="character" w:customStyle="1" w:styleId="BodyTextChar">
    <w:name w:val="Body Text Char"/>
    <w:basedOn w:val="DefaultParagraphFont"/>
    <w:link w:val="BodyText"/>
    <w:rsid w:val="00F506A8"/>
    <w:rPr>
      <w:rFonts w:ascii="Helvetica" w:eastAsia="Times New Roman" w:hAnsi="Helvetica" w:cs="Times New Roman"/>
      <w:sz w:val="24"/>
      <w:szCs w:val="20"/>
    </w:rPr>
  </w:style>
  <w:style w:type="paragraph" w:styleId="BodyText2">
    <w:name w:val="Body Text 2"/>
    <w:basedOn w:val="Normal"/>
    <w:link w:val="BodyText2Char"/>
    <w:rsid w:val="00F506A8"/>
    <w:rPr>
      <w:rFonts w:ascii="Helvetica" w:hAnsi="Helvetica"/>
      <w:i/>
      <w:sz w:val="24"/>
    </w:rPr>
  </w:style>
  <w:style w:type="character" w:customStyle="1" w:styleId="BodyText2Char">
    <w:name w:val="Body Text 2 Char"/>
    <w:basedOn w:val="DefaultParagraphFont"/>
    <w:link w:val="BodyText2"/>
    <w:rsid w:val="00F506A8"/>
    <w:rPr>
      <w:rFonts w:ascii="Helvetica" w:eastAsia="Times New Roman" w:hAnsi="Helvetica" w:cs="Times New Roman"/>
      <w:i/>
      <w:sz w:val="24"/>
      <w:szCs w:val="20"/>
    </w:rPr>
  </w:style>
  <w:style w:type="paragraph" w:styleId="BodyText3">
    <w:name w:val="Body Text 3"/>
    <w:basedOn w:val="Normal"/>
    <w:link w:val="BodyText3Char"/>
    <w:rsid w:val="00F506A8"/>
    <w:rPr>
      <w:rFonts w:ascii="Comic Sans MS" w:hAnsi="Comic Sans MS"/>
      <w:sz w:val="24"/>
    </w:rPr>
  </w:style>
  <w:style w:type="character" w:customStyle="1" w:styleId="BodyText3Char">
    <w:name w:val="Body Text 3 Char"/>
    <w:basedOn w:val="DefaultParagraphFont"/>
    <w:link w:val="BodyText3"/>
    <w:rsid w:val="00F506A8"/>
    <w:rPr>
      <w:rFonts w:ascii="Comic Sans MS" w:eastAsia="Times New Roman" w:hAnsi="Comic Sans MS" w:cs="Times New Roman"/>
      <w:sz w:val="24"/>
      <w:szCs w:val="20"/>
    </w:rPr>
  </w:style>
  <w:style w:type="paragraph" w:styleId="Footer">
    <w:name w:val="footer"/>
    <w:basedOn w:val="Normal"/>
    <w:link w:val="FooterChar"/>
    <w:uiPriority w:val="99"/>
    <w:rsid w:val="00F506A8"/>
    <w:pPr>
      <w:tabs>
        <w:tab w:val="center" w:pos="4320"/>
        <w:tab w:val="right" w:pos="8640"/>
      </w:tabs>
    </w:pPr>
  </w:style>
  <w:style w:type="character" w:customStyle="1" w:styleId="FooterChar">
    <w:name w:val="Footer Char"/>
    <w:basedOn w:val="DefaultParagraphFont"/>
    <w:link w:val="Footer"/>
    <w:uiPriority w:val="99"/>
    <w:rsid w:val="00F506A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506A8"/>
    <w:rPr>
      <w:rFonts w:ascii="Tahoma" w:hAnsi="Tahoma" w:cs="Tahoma"/>
      <w:sz w:val="16"/>
      <w:szCs w:val="16"/>
    </w:rPr>
  </w:style>
  <w:style w:type="character" w:customStyle="1" w:styleId="BalloonTextChar">
    <w:name w:val="Balloon Text Char"/>
    <w:basedOn w:val="DefaultParagraphFont"/>
    <w:link w:val="BalloonText"/>
    <w:uiPriority w:val="99"/>
    <w:semiHidden/>
    <w:rsid w:val="00F506A8"/>
    <w:rPr>
      <w:rFonts w:ascii="Tahoma" w:eastAsia="Times New Roman" w:hAnsi="Tahoma" w:cs="Tahoma"/>
      <w:sz w:val="16"/>
      <w:szCs w:val="16"/>
    </w:rPr>
  </w:style>
  <w:style w:type="paragraph" w:styleId="Title">
    <w:name w:val="Title"/>
    <w:basedOn w:val="Normal"/>
    <w:next w:val="Normal"/>
    <w:link w:val="TitleChar"/>
    <w:uiPriority w:val="10"/>
    <w:qFormat/>
    <w:rsid w:val="00F506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06A8"/>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F506A8"/>
    <w:pPr>
      <w:spacing w:before="100" w:beforeAutospacing="1" w:after="100" w:afterAutospacing="1"/>
    </w:pPr>
    <w:rPr>
      <w:sz w:val="24"/>
      <w:szCs w:val="24"/>
    </w:rPr>
  </w:style>
  <w:style w:type="character" w:styleId="Hyperlink">
    <w:name w:val="Hyperlink"/>
    <w:basedOn w:val="DefaultParagraphFont"/>
    <w:uiPriority w:val="99"/>
    <w:unhideWhenUsed/>
    <w:rsid w:val="00A32A04"/>
    <w:rPr>
      <w:color w:val="0000FF" w:themeColor="hyperlink"/>
      <w:u w:val="single"/>
    </w:rPr>
  </w:style>
  <w:style w:type="paragraph" w:styleId="Header">
    <w:name w:val="header"/>
    <w:basedOn w:val="Normal"/>
    <w:link w:val="HeaderChar"/>
    <w:uiPriority w:val="99"/>
    <w:unhideWhenUsed/>
    <w:rsid w:val="00D91084"/>
    <w:pPr>
      <w:tabs>
        <w:tab w:val="center" w:pos="4680"/>
        <w:tab w:val="right" w:pos="9360"/>
      </w:tabs>
    </w:pPr>
  </w:style>
  <w:style w:type="character" w:customStyle="1" w:styleId="HeaderChar">
    <w:name w:val="Header Char"/>
    <w:basedOn w:val="DefaultParagraphFont"/>
    <w:link w:val="Header"/>
    <w:uiPriority w:val="99"/>
    <w:rsid w:val="00D91084"/>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EB42E6"/>
    <w:rPr>
      <w:color w:val="800080" w:themeColor="followedHyperlink"/>
      <w:u w:val="single"/>
    </w:rPr>
  </w:style>
  <w:style w:type="table" w:styleId="TableGrid">
    <w:name w:val="Table Grid"/>
    <w:basedOn w:val="TableNormal"/>
    <w:uiPriority w:val="59"/>
    <w:rsid w:val="00EB4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4ECE"/>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6A8"/>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506A8"/>
    <w:pPr>
      <w:jc w:val="center"/>
    </w:pPr>
    <w:rPr>
      <w:rFonts w:ascii="Helvetica" w:hAnsi="Helvetica"/>
      <w:sz w:val="24"/>
    </w:rPr>
  </w:style>
  <w:style w:type="character" w:customStyle="1" w:styleId="BodyTextChar">
    <w:name w:val="Body Text Char"/>
    <w:basedOn w:val="DefaultParagraphFont"/>
    <w:link w:val="BodyText"/>
    <w:rsid w:val="00F506A8"/>
    <w:rPr>
      <w:rFonts w:ascii="Helvetica" w:eastAsia="Times New Roman" w:hAnsi="Helvetica" w:cs="Times New Roman"/>
      <w:sz w:val="24"/>
      <w:szCs w:val="20"/>
    </w:rPr>
  </w:style>
  <w:style w:type="paragraph" w:styleId="BodyText2">
    <w:name w:val="Body Text 2"/>
    <w:basedOn w:val="Normal"/>
    <w:link w:val="BodyText2Char"/>
    <w:rsid w:val="00F506A8"/>
    <w:rPr>
      <w:rFonts w:ascii="Helvetica" w:hAnsi="Helvetica"/>
      <w:i/>
      <w:sz w:val="24"/>
    </w:rPr>
  </w:style>
  <w:style w:type="character" w:customStyle="1" w:styleId="BodyText2Char">
    <w:name w:val="Body Text 2 Char"/>
    <w:basedOn w:val="DefaultParagraphFont"/>
    <w:link w:val="BodyText2"/>
    <w:rsid w:val="00F506A8"/>
    <w:rPr>
      <w:rFonts w:ascii="Helvetica" w:eastAsia="Times New Roman" w:hAnsi="Helvetica" w:cs="Times New Roman"/>
      <w:i/>
      <w:sz w:val="24"/>
      <w:szCs w:val="20"/>
    </w:rPr>
  </w:style>
  <w:style w:type="paragraph" w:styleId="BodyText3">
    <w:name w:val="Body Text 3"/>
    <w:basedOn w:val="Normal"/>
    <w:link w:val="BodyText3Char"/>
    <w:rsid w:val="00F506A8"/>
    <w:rPr>
      <w:rFonts w:ascii="Comic Sans MS" w:hAnsi="Comic Sans MS"/>
      <w:sz w:val="24"/>
    </w:rPr>
  </w:style>
  <w:style w:type="character" w:customStyle="1" w:styleId="BodyText3Char">
    <w:name w:val="Body Text 3 Char"/>
    <w:basedOn w:val="DefaultParagraphFont"/>
    <w:link w:val="BodyText3"/>
    <w:rsid w:val="00F506A8"/>
    <w:rPr>
      <w:rFonts w:ascii="Comic Sans MS" w:eastAsia="Times New Roman" w:hAnsi="Comic Sans MS" w:cs="Times New Roman"/>
      <w:sz w:val="24"/>
      <w:szCs w:val="20"/>
    </w:rPr>
  </w:style>
  <w:style w:type="paragraph" w:styleId="Footer">
    <w:name w:val="footer"/>
    <w:basedOn w:val="Normal"/>
    <w:link w:val="FooterChar"/>
    <w:uiPriority w:val="99"/>
    <w:rsid w:val="00F506A8"/>
    <w:pPr>
      <w:tabs>
        <w:tab w:val="center" w:pos="4320"/>
        <w:tab w:val="right" w:pos="8640"/>
      </w:tabs>
    </w:pPr>
  </w:style>
  <w:style w:type="character" w:customStyle="1" w:styleId="FooterChar">
    <w:name w:val="Footer Char"/>
    <w:basedOn w:val="DefaultParagraphFont"/>
    <w:link w:val="Footer"/>
    <w:uiPriority w:val="99"/>
    <w:rsid w:val="00F506A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506A8"/>
    <w:rPr>
      <w:rFonts w:ascii="Tahoma" w:hAnsi="Tahoma" w:cs="Tahoma"/>
      <w:sz w:val="16"/>
      <w:szCs w:val="16"/>
    </w:rPr>
  </w:style>
  <w:style w:type="character" w:customStyle="1" w:styleId="BalloonTextChar">
    <w:name w:val="Balloon Text Char"/>
    <w:basedOn w:val="DefaultParagraphFont"/>
    <w:link w:val="BalloonText"/>
    <w:uiPriority w:val="99"/>
    <w:semiHidden/>
    <w:rsid w:val="00F506A8"/>
    <w:rPr>
      <w:rFonts w:ascii="Tahoma" w:eastAsia="Times New Roman" w:hAnsi="Tahoma" w:cs="Tahoma"/>
      <w:sz w:val="16"/>
      <w:szCs w:val="16"/>
    </w:rPr>
  </w:style>
  <w:style w:type="paragraph" w:styleId="Title">
    <w:name w:val="Title"/>
    <w:basedOn w:val="Normal"/>
    <w:next w:val="Normal"/>
    <w:link w:val="TitleChar"/>
    <w:uiPriority w:val="10"/>
    <w:qFormat/>
    <w:rsid w:val="00F506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06A8"/>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F506A8"/>
    <w:pPr>
      <w:spacing w:before="100" w:beforeAutospacing="1" w:after="100" w:afterAutospacing="1"/>
    </w:pPr>
    <w:rPr>
      <w:sz w:val="24"/>
      <w:szCs w:val="24"/>
    </w:rPr>
  </w:style>
  <w:style w:type="character" w:styleId="Hyperlink">
    <w:name w:val="Hyperlink"/>
    <w:basedOn w:val="DefaultParagraphFont"/>
    <w:uiPriority w:val="99"/>
    <w:unhideWhenUsed/>
    <w:rsid w:val="00A32A04"/>
    <w:rPr>
      <w:color w:val="0000FF" w:themeColor="hyperlink"/>
      <w:u w:val="single"/>
    </w:rPr>
  </w:style>
  <w:style w:type="paragraph" w:styleId="Header">
    <w:name w:val="header"/>
    <w:basedOn w:val="Normal"/>
    <w:link w:val="HeaderChar"/>
    <w:uiPriority w:val="99"/>
    <w:unhideWhenUsed/>
    <w:rsid w:val="00D91084"/>
    <w:pPr>
      <w:tabs>
        <w:tab w:val="center" w:pos="4680"/>
        <w:tab w:val="right" w:pos="9360"/>
      </w:tabs>
    </w:pPr>
  </w:style>
  <w:style w:type="character" w:customStyle="1" w:styleId="HeaderChar">
    <w:name w:val="Header Char"/>
    <w:basedOn w:val="DefaultParagraphFont"/>
    <w:link w:val="Header"/>
    <w:uiPriority w:val="99"/>
    <w:rsid w:val="00D91084"/>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EB42E6"/>
    <w:rPr>
      <w:color w:val="800080" w:themeColor="followedHyperlink"/>
      <w:u w:val="single"/>
    </w:rPr>
  </w:style>
  <w:style w:type="table" w:styleId="TableGrid">
    <w:name w:val="Table Grid"/>
    <w:basedOn w:val="TableNormal"/>
    <w:uiPriority w:val="59"/>
    <w:rsid w:val="00EB4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4ECE"/>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466041">
      <w:bodyDiv w:val="1"/>
      <w:marLeft w:val="0"/>
      <w:marRight w:val="0"/>
      <w:marTop w:val="0"/>
      <w:marBottom w:val="0"/>
      <w:divBdr>
        <w:top w:val="none" w:sz="0" w:space="0" w:color="auto"/>
        <w:left w:val="none" w:sz="0" w:space="0" w:color="auto"/>
        <w:bottom w:val="none" w:sz="0" w:space="0" w:color="auto"/>
        <w:right w:val="none" w:sz="0" w:space="0" w:color="auto"/>
      </w:divBdr>
    </w:div>
    <w:div w:id="203870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le.catlett@unc.edu"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tolerance.org/supplement/how-implement-speak-schoo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tolerance.org/kit/starting-smal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pg.unc.edu/presentations/silence-powerful-statement-0"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youtube.com/watch?v=MFn81_HAvWg" TargetMode="External"/><Relationship Id="rId10" Type="http://schemas.openxmlformats.org/officeDocument/2006/relationships/hyperlink" Target="mailto:camille.catlett@unc.edu" TargetMode="External"/><Relationship Id="rId19" Type="http://schemas.openxmlformats.org/officeDocument/2006/relationships/hyperlink" Target="http://ellamazel.org/yellowbook/about.htm" TargetMode="External"/><Relationship Id="rId4" Type="http://schemas.openxmlformats.org/officeDocument/2006/relationships/settings" Target="settings.xml"/><Relationship Id="rId9" Type="http://schemas.openxmlformats.org/officeDocument/2006/relationships/hyperlink" Target="http://www.fpg.unc.edu/presentations/silence-powerful-statement-0" TargetMode="External"/><Relationship Id="rId14" Type="http://schemas.openxmlformats.org/officeDocument/2006/relationships/image" Target="media/image3.png"/><Relationship Id="rId22" Type="http://schemas.openxmlformats.org/officeDocument/2006/relationships/hyperlink" Target="http://cdna.tolerance.org/sites/default/files/general/Speak_Up_at_Sch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9</Pages>
  <Words>1970</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FPG Child Development Institute</Company>
  <LinksUpToDate>false</LinksUpToDate>
  <CharactersWithSpaces>13178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fpg</dc:creator>
  <cp:lastModifiedBy>fpg</cp:lastModifiedBy>
  <cp:revision>6</cp:revision>
  <cp:lastPrinted>2013-06-22T15:22:00Z</cp:lastPrinted>
  <dcterms:created xsi:type="dcterms:W3CDTF">2013-06-21T20:58:00Z</dcterms:created>
  <dcterms:modified xsi:type="dcterms:W3CDTF">2013-07-01T01:49:00Z</dcterms:modified>
</cp:coreProperties>
</file>