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D6" w:rsidRPr="00161F4C" w:rsidRDefault="00C843D6" w:rsidP="00C843D6">
      <w:pPr>
        <w:keepNext/>
        <w:keepLines/>
        <w:outlineLvl w:val="0"/>
        <w:rPr>
          <w:rFonts w:ascii="Arial" w:eastAsia="Times New Roman" w:hAnsi="Arial" w:cs="Arial"/>
          <w:b/>
          <w:bCs/>
          <w:sz w:val="32"/>
          <w:szCs w:val="24"/>
        </w:rPr>
      </w:pPr>
      <w:r w:rsidRPr="00161F4C">
        <w:rPr>
          <w:rFonts w:ascii="Arial" w:eastAsia="Times New Roman" w:hAnsi="Arial" w:cs="Arial"/>
          <w:b/>
          <w:bCs/>
          <w:sz w:val="32"/>
          <w:szCs w:val="24"/>
        </w:rPr>
        <w:t>Delaware</w:t>
      </w:r>
      <w:r>
        <w:rPr>
          <w:rFonts w:eastAsia="Times New Roman"/>
          <w:sz w:val="32"/>
          <w:szCs w:val="20"/>
        </w:rPr>
        <w:t xml:space="preserve"> </w:t>
      </w:r>
      <w:r w:rsidRPr="00161F4C">
        <w:rPr>
          <w:rFonts w:ascii="Arial" w:eastAsia="Times New Roman" w:hAnsi="Arial" w:cs="Arial"/>
          <w:b/>
          <w:bCs/>
          <w:sz w:val="32"/>
          <w:szCs w:val="24"/>
        </w:rPr>
        <w:t>Syllabus Enhancement Checklist</w:t>
      </w:r>
    </w:p>
    <w:p w:rsidR="00C843D6" w:rsidRPr="00161F4C" w:rsidRDefault="00C843D6" w:rsidP="00C843D6">
      <w:pPr>
        <w:keepNext/>
        <w:keepLines/>
        <w:outlineLvl w:val="0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1"/>
        <w:tblW w:w="1424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11994"/>
      </w:tblGrid>
      <w:tr w:rsidR="00C843D6" w:rsidRPr="00161F4C" w:rsidTr="00412CBA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843D6" w:rsidRPr="00161F4C" w:rsidRDefault="00C843D6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F4C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843D6" w:rsidRPr="00161F4C" w:rsidRDefault="00C843D6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F4C">
              <w:rPr>
                <w:rFonts w:ascii="Arial" w:hAnsi="Arial" w:cs="Arial"/>
                <w:b/>
                <w:sz w:val="24"/>
                <w:szCs w:val="24"/>
              </w:rPr>
              <w:t>Step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843D6" w:rsidRPr="00161F4C" w:rsidRDefault="00C843D6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F4C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</w:tr>
      <w:tr w:rsidR="00C843D6" w:rsidRPr="00161F4C" w:rsidTr="00412CBA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Establish course context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 xml:space="preserve">Who takes this course? Where does it fall in the sequence of the program? </w:t>
            </w:r>
          </w:p>
        </w:tc>
      </w:tr>
      <w:tr w:rsidR="00C843D6" w:rsidRPr="00161F4C" w:rsidTr="00412C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D6" w:rsidRPr="00161F4C" w:rsidRDefault="00C843D6" w:rsidP="00412CB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Describe the gist of the course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C843D6">
            <w:pPr>
              <w:numPr>
                <w:ilvl w:val="0"/>
                <w:numId w:val="19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What are the major concepts or values students should take away from this course?</w:t>
            </w:r>
          </w:p>
        </w:tc>
      </w:tr>
      <w:tr w:rsidR="00C843D6" w:rsidRPr="00161F4C" w:rsidTr="00412C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D6" w:rsidRPr="00161F4C" w:rsidRDefault="00C843D6" w:rsidP="00412CB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Review the course description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C843D6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 xml:space="preserve">Does the course description match the gist? </w:t>
            </w:r>
          </w:p>
          <w:p w:rsidR="00C843D6" w:rsidRPr="00161F4C" w:rsidRDefault="00C843D6" w:rsidP="00C843D6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Does the course description underscore how the course is grounded in evidence-based practices? Delaware early childhood quality frameworks?</w:t>
            </w:r>
          </w:p>
          <w:p w:rsidR="00C843D6" w:rsidRPr="00161F4C" w:rsidRDefault="00C843D6" w:rsidP="00C843D6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 xml:space="preserve">Does the course description match the values for cultural, linguistic, and ability diversity? </w:t>
            </w:r>
          </w:p>
          <w:p w:rsidR="00C843D6" w:rsidRDefault="00C843D6" w:rsidP="00C843D6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they clearly articulate the ages of children to be addressed?</w:t>
            </w:r>
          </w:p>
          <w:p w:rsidR="00C843D6" w:rsidRPr="00161F4C" w:rsidRDefault="00C843D6" w:rsidP="00412CBA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C843D6" w:rsidRPr="00161F4C" w:rsidTr="00412C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D6" w:rsidRPr="00161F4C" w:rsidRDefault="00C843D6" w:rsidP="00412CB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Review the objectives/</w:t>
            </w:r>
          </w:p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learning outcomes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 xml:space="preserve">Do the objectives/outcomes match the gist? </w:t>
            </w:r>
          </w:p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objectives/outcomes reflect an emphasis on evidence-based practices? Delaware early childhood quality frameworks?</w:t>
            </w:r>
          </w:p>
          <w:p w:rsidR="00C843D6" w:rsidRPr="00161F4C" w:rsidRDefault="00C843D6" w:rsidP="00C843D6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 xml:space="preserve">Do the objectives/outcomes reflect the values for cultural, linguistic, and ability diversity? </w:t>
            </w:r>
          </w:p>
          <w:p w:rsidR="00C843D6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Are the objectives/outcomes measurable? Are they reasonable?</w:t>
            </w:r>
          </w:p>
          <w:p w:rsidR="00C843D6" w:rsidRPr="00161F4C" w:rsidRDefault="00C843D6" w:rsidP="00412CBA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C843D6" w:rsidRPr="00161F4C" w:rsidTr="00412C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D6" w:rsidRPr="00161F4C" w:rsidRDefault="00C843D6" w:rsidP="00412CB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Review the assignments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assignments provide opportunities to measure achievement of each learning objective/outcome?</w:t>
            </w:r>
          </w:p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assignments incorporate opportunities for both knowledge acquisition and knowledge application? Do any of them presume prior knowledge or experience?</w:t>
            </w:r>
          </w:p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assignments occur in a logical sequence?</w:t>
            </w:r>
          </w:p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assignments match the gist? Include emphasis on evidence-based practices? Include an emphasis on Delaware early childhood quality frameworks? Reflect the values for cultural, linguistic, and ability diversity?</w:t>
            </w:r>
          </w:p>
          <w:p w:rsidR="00C843D6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rubrics incorporate an emphasis on the content and the values for cultural, linguistic, and ability diversity?</w:t>
            </w:r>
          </w:p>
          <w:p w:rsidR="00C843D6" w:rsidRPr="00161F4C" w:rsidRDefault="00C843D6" w:rsidP="00412CBA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C843D6" w:rsidRPr="00161F4C" w:rsidTr="00412C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D6" w:rsidRPr="00161F4C" w:rsidRDefault="00C843D6" w:rsidP="00412CB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412CB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1F4C">
              <w:rPr>
                <w:rFonts w:asciiTheme="minorHAnsi" w:hAnsiTheme="minorHAnsi" w:cs="Arial"/>
                <w:sz w:val="24"/>
                <w:szCs w:val="24"/>
              </w:rPr>
              <w:t>Instructional sequence and resources</w:t>
            </w:r>
          </w:p>
        </w:tc>
        <w:tc>
          <w:tcPr>
            <w:tcW w:w="1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D6" w:rsidRPr="00161F4C" w:rsidRDefault="00C843D6" w:rsidP="00C843D6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Does the sequence of instruction flow logically?</w:t>
            </w:r>
          </w:p>
          <w:p w:rsidR="00C843D6" w:rsidRPr="00161F4C" w:rsidRDefault="00C843D6" w:rsidP="00C843D6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Is the content thoughtfully distributed across the course?</w:t>
            </w:r>
          </w:p>
          <w:p w:rsidR="00C843D6" w:rsidRPr="00161F4C" w:rsidRDefault="00C843D6" w:rsidP="00C843D6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the instructional resources (activities, readings, handouts, guest speakers) consistently reflect program values for cultural, linguistic, and ability diversity? Evidence-based practices? Delaware early childhood quality frameworks?</w:t>
            </w:r>
          </w:p>
          <w:p w:rsidR="00C843D6" w:rsidRPr="00161F4C" w:rsidRDefault="00C843D6" w:rsidP="00C843D6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Do print materials (text, readings) support the objectives/outcomes and the values?</w:t>
            </w:r>
          </w:p>
          <w:p w:rsidR="00C843D6" w:rsidRDefault="00C843D6" w:rsidP="00C843D6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161F4C">
              <w:rPr>
                <w:rFonts w:asciiTheme="minorHAnsi" w:hAnsiTheme="minorHAnsi" w:cs="Arial"/>
                <w:szCs w:val="24"/>
              </w:rPr>
              <w:t>Are field experiences thoughtfully aligned with course experiences to promote discussion, reflection, and evidence-based practices?</w:t>
            </w:r>
          </w:p>
          <w:p w:rsidR="00C843D6" w:rsidRPr="00161F4C" w:rsidRDefault="00C843D6" w:rsidP="00412CBA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</w:tbl>
    <w:p w:rsidR="00C843D6" w:rsidRDefault="00C843D6" w:rsidP="00C843D6"/>
    <w:p w:rsidR="009A0C17" w:rsidRPr="00F5582B" w:rsidRDefault="00C843D6" w:rsidP="009A0C17">
      <w:pPr>
        <w:rPr>
          <w:rFonts w:asciiTheme="minorHAnsi" w:eastAsiaTheme="minorHAnsi" w:hAnsiTheme="minorHAnsi" w:cstheme="minorBidi"/>
          <w:b/>
          <w:sz w:val="28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8"/>
        </w:rPr>
        <w:br w:type="column"/>
      </w:r>
      <w:r w:rsidR="009A0C17" w:rsidRPr="00F5582B">
        <w:rPr>
          <w:rFonts w:asciiTheme="minorHAnsi" w:eastAsiaTheme="minorHAnsi" w:hAnsiTheme="minorHAnsi" w:cstheme="minorBidi"/>
          <w:b/>
          <w:sz w:val="28"/>
        </w:rPr>
        <w:t>Course Assignment – Student Learning Outcome – Field Experience Alignment Chart</w:t>
      </w:r>
    </w:p>
    <w:p w:rsidR="009A0C17" w:rsidRPr="00F5582B" w:rsidRDefault="009A0C17" w:rsidP="009A0C17">
      <w:pPr>
        <w:rPr>
          <w:rFonts w:asciiTheme="minorHAnsi" w:eastAsiaTheme="minorHAnsi" w:hAnsiTheme="minorHAnsi" w:cstheme="minorBidi"/>
        </w:rPr>
      </w:pPr>
    </w:p>
    <w:p w:rsidR="009A0C17" w:rsidRPr="00F5582B" w:rsidRDefault="009A0C17" w:rsidP="009A0C17">
      <w:pPr>
        <w:keepNext/>
        <w:keepLines/>
        <w:outlineLvl w:val="0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5582B">
        <w:rPr>
          <w:rFonts w:asciiTheme="minorHAnsi" w:eastAsiaTheme="minorHAnsi" w:hAnsiTheme="minorHAnsi" w:cstheme="minorBidi"/>
        </w:rPr>
        <w:t xml:space="preserve">Course Number/Title </w:t>
      </w:r>
      <w:r w:rsidRPr="00F5582B">
        <w:rPr>
          <w:rFonts w:asciiTheme="minorHAnsi" w:eastAsiaTheme="minorHAnsi" w:hAnsiTheme="minorHAnsi" w:cstheme="minorBidi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  <w:r w:rsidRPr="00F5582B">
        <w:rPr>
          <w:rFonts w:asciiTheme="minorHAnsi" w:eastAsiaTheme="minorHAnsi" w:hAnsiTheme="minorHAnsi" w:cstheme="minorBidi"/>
          <w:u w:val="single"/>
        </w:rPr>
        <w:tab/>
      </w:r>
    </w:p>
    <w:p w:rsidR="009A0C17" w:rsidRPr="00F5582B" w:rsidRDefault="009A0C17" w:rsidP="009A0C17">
      <w:pPr>
        <w:keepNext/>
        <w:keepLines/>
        <w:outlineLvl w:val="0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1379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873"/>
        <w:gridCol w:w="495"/>
        <w:gridCol w:w="495"/>
        <w:gridCol w:w="495"/>
        <w:gridCol w:w="495"/>
        <w:gridCol w:w="495"/>
        <w:gridCol w:w="495"/>
        <w:gridCol w:w="495"/>
        <w:gridCol w:w="495"/>
        <w:gridCol w:w="990"/>
        <w:gridCol w:w="990"/>
        <w:gridCol w:w="1980"/>
      </w:tblGrid>
      <w:tr w:rsidR="009A0C17" w:rsidRPr="00F5582B" w:rsidTr="00412CBA">
        <w:trPr>
          <w:trHeight w:val="736"/>
        </w:trPr>
        <w:tc>
          <w:tcPr>
            <w:tcW w:w="5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Assignment</w:t>
            </w:r>
          </w:p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Alignment with Student Learning Outcomes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What does the assignment measure?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 xml:space="preserve">What, if any, </w:t>
            </w:r>
            <w:proofErr w:type="gramStart"/>
            <w:r w:rsidRPr="00F5582B">
              <w:rPr>
                <w:rFonts w:ascii="Arial" w:hAnsi="Arial" w:cs="Arial"/>
                <w:b/>
                <w:sz w:val="24"/>
                <w:szCs w:val="24"/>
              </w:rPr>
              <w:t>are</w:t>
            </w:r>
            <w:proofErr w:type="gramEnd"/>
            <w:r w:rsidRPr="00F5582B">
              <w:rPr>
                <w:rFonts w:ascii="Arial" w:hAnsi="Arial" w:cs="Arial"/>
                <w:b/>
                <w:sz w:val="24"/>
                <w:szCs w:val="24"/>
              </w:rPr>
              <w:t xml:space="preserve"> the field experiences related to this assignment?</w:t>
            </w:r>
          </w:p>
        </w:tc>
      </w:tr>
      <w:tr w:rsidR="009A0C17" w:rsidRPr="00F5582B" w:rsidTr="00412CBA">
        <w:trPr>
          <w:trHeight w:val="736"/>
        </w:trPr>
        <w:tc>
          <w:tcPr>
            <w:tcW w:w="5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82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 w:rsidRPr="00F5582B">
              <w:rPr>
                <w:rFonts w:ascii="Arial" w:hAnsi="Arial" w:cs="Arial"/>
                <w:b/>
                <w:sz w:val="14"/>
                <w:szCs w:val="24"/>
              </w:rPr>
              <w:t>Knowledge Acquisition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 w:rsidRPr="00F5582B">
              <w:rPr>
                <w:rFonts w:ascii="Arial" w:hAnsi="Arial" w:cs="Arial"/>
                <w:b/>
                <w:sz w:val="14"/>
                <w:szCs w:val="24"/>
              </w:rPr>
              <w:t>Knowledge Application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1.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2.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3.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4.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5.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6.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7.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A0C17" w:rsidRPr="00F5582B" w:rsidTr="00412CBA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  <w:r w:rsidRPr="00F5582B">
              <w:rPr>
                <w:rFonts w:ascii="Arial" w:hAnsi="Arial" w:cs="Arial"/>
                <w:b/>
                <w:szCs w:val="24"/>
              </w:rPr>
              <w:t>8.</w:t>
            </w:r>
          </w:p>
          <w:p w:rsidR="009A0C17" w:rsidRPr="00F5582B" w:rsidRDefault="009A0C17" w:rsidP="00412CB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7" w:rsidRPr="00F5582B" w:rsidRDefault="009A0C17" w:rsidP="00412CBA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9A0C17" w:rsidRDefault="009A0C17" w:rsidP="009A0C17"/>
    <w:p w:rsidR="00EB5576" w:rsidRDefault="00EB5576">
      <w:pPr>
        <w:sectPr w:rsidR="00EB5576" w:rsidSect="00F5582B">
          <w:footerReference w:type="default" r:id="rId8"/>
          <w:pgSz w:w="15840" w:h="12240" w:orient="landscape"/>
          <w:pgMar w:top="864" w:right="864" w:bottom="864" w:left="1296" w:header="720" w:footer="720" w:gutter="0"/>
          <w:cols w:space="720"/>
          <w:docGrid w:linePitch="360"/>
        </w:sectPr>
      </w:pPr>
    </w:p>
    <w:p w:rsidR="00EB5576" w:rsidRDefault="00EB5576">
      <w:r>
        <w:rPr>
          <w:noProof/>
        </w:rPr>
        <w:lastRenderedPageBreak/>
        <w:drawing>
          <wp:inline distT="0" distB="0" distL="0" distR="0" wp14:anchorId="27D4FFE0" wp14:editId="31690B25">
            <wp:extent cx="4305300" cy="4579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EA" w:rsidRPr="00DA02EA" w:rsidRDefault="00EB5576" w:rsidP="00DA02EA">
      <w:pPr>
        <w:shd w:val="clear" w:color="auto" w:fill="FFFFFF" w:themeFill="background1"/>
        <w:jc w:val="right"/>
        <w:rPr>
          <w:rFonts w:asciiTheme="minorHAnsi" w:eastAsiaTheme="minorEastAsia" w:hAnsiTheme="minorHAnsi" w:cstheme="majorBidi"/>
          <w:b/>
          <w:spacing w:val="5"/>
          <w:kern w:val="28"/>
          <w:sz w:val="32"/>
          <w:szCs w:val="34"/>
        </w:rPr>
      </w:pPr>
      <w:r>
        <w:br w:type="column"/>
      </w:r>
      <w:r w:rsidR="00DA02EA" w:rsidRPr="00DA02EA">
        <w:rPr>
          <w:rFonts w:asciiTheme="minorHAnsi" w:eastAsiaTheme="minorHAnsi" w:hAnsiTheme="minorHAnsi" w:cstheme="minorBidi"/>
          <w:b/>
          <w:kern w:val="24"/>
          <w:sz w:val="32"/>
          <w:szCs w:val="34"/>
        </w:rPr>
        <w:t xml:space="preserve">From All </w:t>
      </w:r>
      <w:proofErr w:type="gramStart"/>
      <w:r w:rsidR="00DA02EA" w:rsidRPr="00DA02EA">
        <w:rPr>
          <w:rFonts w:asciiTheme="minorHAnsi" w:eastAsiaTheme="minorHAnsi" w:hAnsiTheme="minorHAnsi" w:cstheme="minorBidi"/>
          <w:b/>
          <w:kern w:val="24"/>
          <w:sz w:val="32"/>
          <w:szCs w:val="34"/>
        </w:rPr>
        <w:t>to</w:t>
      </w:r>
      <w:proofErr w:type="gramEnd"/>
      <w:r w:rsidR="00DA02EA" w:rsidRPr="00DA02EA">
        <w:rPr>
          <w:rFonts w:asciiTheme="minorHAnsi" w:eastAsiaTheme="minorHAnsi" w:hAnsiTheme="minorHAnsi" w:cstheme="minorBidi"/>
          <w:b/>
          <w:kern w:val="24"/>
          <w:sz w:val="32"/>
          <w:szCs w:val="34"/>
        </w:rPr>
        <w:t xml:space="preserve"> Each and Every: </w:t>
      </w:r>
    </w:p>
    <w:p w:rsidR="00DA02EA" w:rsidRPr="00DA02EA" w:rsidRDefault="00DA02EA" w:rsidP="00DA02EA">
      <w:pPr>
        <w:pBdr>
          <w:bottom w:val="single" w:sz="8" w:space="4" w:color="4F81BD" w:themeColor="accent1"/>
        </w:pBdr>
        <w:spacing w:after="120"/>
        <w:contextualSpacing/>
        <w:jc w:val="right"/>
        <w:rPr>
          <w:rFonts w:asciiTheme="minorHAnsi" w:eastAsiaTheme="minorEastAsia" w:hAnsiTheme="minorHAnsi" w:cstheme="majorBidi"/>
          <w:spacing w:val="5"/>
          <w:kern w:val="28"/>
          <w:sz w:val="28"/>
          <w:szCs w:val="34"/>
        </w:rPr>
      </w:pPr>
      <w:r w:rsidRPr="00DA02EA">
        <w:rPr>
          <w:rFonts w:asciiTheme="minorHAnsi" w:eastAsiaTheme="minorEastAsia" w:hAnsiTheme="minorHAnsi" w:cstheme="majorBidi"/>
          <w:b/>
          <w:spacing w:val="5"/>
          <w:kern w:val="28"/>
          <w:sz w:val="28"/>
          <w:szCs w:val="34"/>
        </w:rPr>
        <w:t>Resources for Growing Professionals Who Can Individualize</w:t>
      </w: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>Why the Shift?</w:t>
      </w:r>
    </w:p>
    <w:p w:rsidR="00DA02EA" w:rsidRPr="00DA02EA" w:rsidRDefault="00DA02EA" w:rsidP="00DA02EA">
      <w:pPr>
        <w:numPr>
          <w:ilvl w:val="0"/>
          <w:numId w:val="13"/>
        </w:numPr>
        <w:contextualSpacing/>
        <w:rPr>
          <w:rFonts w:asciiTheme="minorHAnsi" w:eastAsiaTheme="minorHAnsi" w:hAnsiTheme="minorHAnsi" w:cs="Garamond-Book"/>
          <w:b/>
          <w:szCs w:val="24"/>
        </w:rPr>
      </w:pPr>
      <w:r w:rsidRPr="00DA02EA">
        <w:rPr>
          <w:rFonts w:asciiTheme="minorHAnsi" w:eastAsiaTheme="minorHAnsi" w:hAnsiTheme="minorHAnsi" w:cs="Garamond-Book"/>
          <w:szCs w:val="24"/>
        </w:rPr>
        <w:t xml:space="preserve">DEC/NAEYC. (2009). </w:t>
      </w:r>
      <w:proofErr w:type="gramStart"/>
      <w:r w:rsidRPr="00DA02EA">
        <w:rPr>
          <w:rFonts w:asciiTheme="minorHAnsi" w:eastAsiaTheme="minorHAnsi" w:hAnsiTheme="minorHAnsi" w:cs="Garamond-Book"/>
          <w:i/>
          <w:szCs w:val="24"/>
        </w:rPr>
        <w:t>Early</w:t>
      </w:r>
      <w:proofErr w:type="gramEnd"/>
      <w:r w:rsidRPr="00DA02EA">
        <w:rPr>
          <w:rFonts w:asciiTheme="minorHAnsi" w:eastAsiaTheme="minorHAnsi" w:hAnsiTheme="minorHAnsi" w:cs="Garamond-Book"/>
          <w:i/>
          <w:szCs w:val="24"/>
        </w:rPr>
        <w:t xml:space="preserve"> childhood inclusion: A joint position statement of the Division for Early Childhood (DEC) and the National Association for the Education of Young Children (NAEYC).</w:t>
      </w:r>
      <w:r w:rsidRPr="00DA02EA">
        <w:rPr>
          <w:rFonts w:asciiTheme="minorHAnsi" w:eastAsiaTheme="minorHAnsi" w:hAnsiTheme="minorHAnsi" w:cs="Garamond-Book"/>
          <w:szCs w:val="24"/>
        </w:rPr>
        <w:t xml:space="preserve"> Chapel Hill: The University of North Carolina, FPG Child Development Institute.  </w:t>
      </w:r>
      <w:hyperlink r:id="rId10" w:history="1">
        <w:r w:rsidRPr="00DA02EA">
          <w:rPr>
            <w:rFonts w:asciiTheme="minorHAnsi" w:eastAsiaTheme="minorHAnsi" w:hAnsiTheme="minorHAnsi" w:cs="Garamond-Book"/>
            <w:b/>
            <w:color w:val="0000FF" w:themeColor="hyperlink"/>
            <w:szCs w:val="24"/>
          </w:rPr>
          <w:t>http://npdci.fpg.unc.edu/resources/articles/Early_Childhood_Inclusion</w:t>
        </w:r>
      </w:hyperlink>
    </w:p>
    <w:p w:rsidR="00DA02EA" w:rsidRPr="00DA02EA" w:rsidRDefault="00DA02EA" w:rsidP="00DA02EA">
      <w:pPr>
        <w:numPr>
          <w:ilvl w:val="0"/>
          <w:numId w:val="13"/>
        </w:numPr>
        <w:contextualSpacing/>
        <w:rPr>
          <w:rFonts w:asciiTheme="minorHAnsi" w:eastAsiaTheme="minorHAnsi" w:hAnsiTheme="minorHAnsi" w:cs="Garamond-Book"/>
          <w:szCs w:val="24"/>
        </w:rPr>
      </w:pPr>
      <w:r w:rsidRPr="00DA02EA">
        <w:rPr>
          <w:rFonts w:asciiTheme="minorHAnsi" w:eastAsiaTheme="minorHAnsi" w:hAnsiTheme="minorHAnsi" w:cs="Garamond-Book"/>
          <w:szCs w:val="24"/>
        </w:rPr>
        <w:t xml:space="preserve">NAEYC. (2009). </w:t>
      </w:r>
      <w:proofErr w:type="gramStart"/>
      <w:r w:rsidRPr="00DA02EA">
        <w:rPr>
          <w:rFonts w:asciiTheme="minorHAnsi" w:eastAsiaTheme="minorHAnsi" w:hAnsiTheme="minorHAnsi" w:cs="Garamond-Book"/>
          <w:i/>
          <w:szCs w:val="24"/>
        </w:rPr>
        <w:t>Developmentally</w:t>
      </w:r>
      <w:proofErr w:type="gramEnd"/>
      <w:r w:rsidRPr="00DA02EA">
        <w:rPr>
          <w:rFonts w:asciiTheme="minorHAnsi" w:eastAsiaTheme="minorHAnsi" w:hAnsiTheme="minorHAnsi" w:cs="Garamond-Book"/>
          <w:i/>
          <w:szCs w:val="24"/>
        </w:rPr>
        <w:t xml:space="preserve"> appropriate practice in early childhood programs serving children from birth through age 8</w:t>
      </w:r>
      <w:r w:rsidRPr="00DA02EA">
        <w:rPr>
          <w:rFonts w:asciiTheme="minorHAnsi" w:eastAsiaTheme="minorHAnsi" w:hAnsiTheme="minorHAnsi" w:cs="Garamond-Book"/>
          <w:szCs w:val="24"/>
        </w:rPr>
        <w:t xml:space="preserve">. Washington, DC: Author. </w:t>
      </w:r>
      <w:hyperlink r:id="rId11" w:history="1">
        <w:r w:rsidRPr="00DA02EA">
          <w:rPr>
            <w:rFonts w:asciiTheme="minorHAnsi" w:eastAsiaTheme="minorHAnsi" w:hAnsiTheme="minorHAnsi" w:cs="Garamond-Book"/>
            <w:b/>
            <w:color w:val="0000FF" w:themeColor="hyperlink"/>
            <w:szCs w:val="24"/>
          </w:rPr>
          <w:t>http://www.naeyc.org/files/naeyc/file/positions/PSDAP.pdf</w:t>
        </w:r>
      </w:hyperlink>
    </w:p>
    <w:p w:rsidR="00DA02EA" w:rsidRPr="00DA02EA" w:rsidRDefault="00DA02EA" w:rsidP="00DA02EA">
      <w:pPr>
        <w:numPr>
          <w:ilvl w:val="0"/>
          <w:numId w:val="13"/>
        </w:numPr>
        <w:contextualSpacing/>
        <w:rPr>
          <w:rFonts w:asciiTheme="minorHAnsi" w:eastAsiaTheme="minorHAnsi" w:hAnsiTheme="minorHAnsi" w:cs="Garamond-Book"/>
          <w:szCs w:val="24"/>
        </w:rPr>
      </w:pPr>
      <w:r w:rsidRPr="00DA02EA">
        <w:rPr>
          <w:rFonts w:asciiTheme="minorHAnsi" w:eastAsiaTheme="minorHAnsi" w:hAnsiTheme="minorHAnsi" w:cs="Garamond-Book"/>
          <w:szCs w:val="24"/>
        </w:rPr>
        <w:t xml:space="preserve">NAEYC. (2009). </w:t>
      </w:r>
      <w:r w:rsidRPr="00DA02EA">
        <w:rPr>
          <w:rFonts w:asciiTheme="minorHAnsi" w:eastAsiaTheme="minorHAnsi" w:hAnsiTheme="minorHAnsi" w:cs="Garamond-Book"/>
          <w:i/>
          <w:szCs w:val="24"/>
        </w:rPr>
        <w:t>Standards for early childhood professional preparation</w:t>
      </w:r>
      <w:r w:rsidRPr="00DA02EA">
        <w:rPr>
          <w:rFonts w:asciiTheme="minorHAnsi" w:eastAsiaTheme="minorHAnsi" w:hAnsiTheme="minorHAnsi" w:cs="Garamond-Book"/>
          <w:szCs w:val="24"/>
        </w:rPr>
        <w:t xml:space="preserve">. Washington, DC: Author. </w:t>
      </w:r>
      <w:hyperlink r:id="rId12" w:history="1">
        <w:r w:rsidRPr="00DA02EA">
          <w:rPr>
            <w:rFonts w:asciiTheme="minorHAnsi" w:eastAsiaTheme="minorHAnsi" w:hAnsiTheme="minorHAnsi" w:cs="Garamond-Book"/>
            <w:b/>
            <w:color w:val="0000FF" w:themeColor="hyperlink"/>
            <w:szCs w:val="24"/>
          </w:rPr>
          <w:t>http://www.naeyc.org/files/naeyc/files/2009%20Professional%20Prep%20stdsRevised%204_12.pdf</w:t>
        </w:r>
      </w:hyperlink>
    </w:p>
    <w:p w:rsidR="00DA02EA" w:rsidRPr="00DA02EA" w:rsidRDefault="00DA02EA" w:rsidP="00DA02EA">
      <w:pPr>
        <w:numPr>
          <w:ilvl w:val="0"/>
          <w:numId w:val="13"/>
        </w:numPr>
        <w:contextualSpacing/>
        <w:rPr>
          <w:rFonts w:asciiTheme="minorHAnsi" w:eastAsiaTheme="minorHAnsi" w:hAnsiTheme="minorHAnsi" w:cs="Garamond-Book"/>
          <w:b/>
          <w:sz w:val="20"/>
          <w:szCs w:val="24"/>
        </w:rPr>
      </w:pPr>
      <w:r w:rsidRPr="00DA02EA">
        <w:rPr>
          <w:rFonts w:asciiTheme="minorHAnsi" w:eastAsiaTheme="minorHAnsi" w:hAnsiTheme="minorHAnsi" w:cs="Garamond-Book"/>
          <w:szCs w:val="24"/>
        </w:rPr>
        <w:t xml:space="preserve">NAEYC. (2010). </w:t>
      </w:r>
      <w:r w:rsidRPr="00DA02EA">
        <w:rPr>
          <w:rFonts w:asciiTheme="minorHAnsi" w:eastAsiaTheme="minorHAnsi" w:hAnsiTheme="minorHAnsi" w:cs="Garamond-Book"/>
          <w:i/>
          <w:szCs w:val="24"/>
        </w:rPr>
        <w:t>Standards for initial &amp; advanced early childhood professional preparation programs</w:t>
      </w:r>
      <w:r w:rsidRPr="00DA02EA">
        <w:rPr>
          <w:rFonts w:asciiTheme="minorHAnsi" w:eastAsiaTheme="minorHAnsi" w:hAnsiTheme="minorHAnsi" w:cs="Garamond-Book"/>
          <w:szCs w:val="24"/>
        </w:rPr>
        <w:t xml:space="preserve">. Washington, DC: Author. </w:t>
      </w:r>
      <w:hyperlink r:id="rId13" w:history="1">
        <w:r w:rsidRPr="002816F8">
          <w:rPr>
            <w:rStyle w:val="Hyperlink"/>
            <w:rFonts w:asciiTheme="minorHAnsi" w:eastAsiaTheme="minorHAnsi" w:hAnsiTheme="minorHAnsi" w:cs="Garamond-Book"/>
            <w:b/>
            <w:sz w:val="20"/>
            <w:szCs w:val="24"/>
            <w:u w:val="none"/>
          </w:rPr>
          <w:t>http://www.naeyc.org/ncate/files/ncate/NAEYC%20Initial%20and%20Advanced%20Standards%2010_2012.pdf</w:t>
        </w:r>
      </w:hyperlink>
    </w:p>
    <w:p w:rsidR="00DA02EA" w:rsidRPr="00DA02EA" w:rsidRDefault="00DA02EA" w:rsidP="00DA02EA">
      <w:pPr>
        <w:contextualSpacing/>
        <w:rPr>
          <w:rFonts w:eastAsia="Times New Roman"/>
          <w:b/>
          <w:sz w:val="16"/>
          <w:szCs w:val="16"/>
        </w:rPr>
      </w:pP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>A</w:t>
      </w: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 xml:space="preserve"> Terrific Resource</w:t>
      </w:r>
    </w:p>
    <w:p w:rsidR="00DA02EA" w:rsidRPr="00DA02EA" w:rsidRDefault="00DA02EA" w:rsidP="00DA02EA">
      <w:pPr>
        <w:ind w:left="360" w:hanging="360"/>
        <w:rPr>
          <w:rFonts w:asciiTheme="minorHAnsi" w:eastAsiaTheme="minorHAnsi" w:hAnsiTheme="minorHAnsi" w:cstheme="minorBidi"/>
          <w:b/>
          <w:color w:val="0000FF" w:themeColor="hyperlink"/>
          <w:sz w:val="20"/>
          <w:szCs w:val="20"/>
        </w:rPr>
      </w:pPr>
      <w:r w:rsidRPr="00DA02EA">
        <w:rPr>
          <w:rFonts w:asciiTheme="minorHAnsi" w:eastAsiaTheme="minorHAnsi" w:hAnsiTheme="minorHAnsi" w:cstheme="minorBidi"/>
        </w:rPr>
        <w:t>Boat, M. B</w:t>
      </w:r>
      <w:proofErr w:type="gramStart"/>
      <w:r w:rsidRPr="00DA02EA">
        <w:rPr>
          <w:rFonts w:asciiTheme="minorHAnsi" w:eastAsiaTheme="minorHAnsi" w:hAnsiTheme="minorHAnsi" w:cstheme="minorBidi"/>
        </w:rPr>
        <w:t>. ,</w:t>
      </w:r>
      <w:proofErr w:type="gramEnd"/>
      <w:r w:rsidRPr="00DA02E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DA02EA">
        <w:rPr>
          <w:rFonts w:asciiTheme="minorHAnsi" w:eastAsiaTheme="minorHAnsi" w:hAnsiTheme="minorHAnsi" w:cstheme="minorBidi"/>
        </w:rPr>
        <w:t>Dinnebeil</w:t>
      </w:r>
      <w:proofErr w:type="spellEnd"/>
      <w:r w:rsidRPr="00DA02EA">
        <w:rPr>
          <w:rFonts w:asciiTheme="minorHAnsi" w:eastAsiaTheme="minorHAnsi" w:hAnsiTheme="minorHAnsi" w:cstheme="minorBidi"/>
        </w:rPr>
        <w:t xml:space="preserve">, L. A., &amp; </w:t>
      </w:r>
      <w:proofErr w:type="spellStart"/>
      <w:r w:rsidRPr="00DA02EA">
        <w:rPr>
          <w:rFonts w:asciiTheme="minorHAnsi" w:eastAsiaTheme="minorHAnsi" w:hAnsiTheme="minorHAnsi" w:cstheme="minorBidi"/>
        </w:rPr>
        <w:t>Bae</w:t>
      </w:r>
      <w:proofErr w:type="spellEnd"/>
      <w:r w:rsidRPr="00DA02EA">
        <w:rPr>
          <w:rFonts w:asciiTheme="minorHAnsi" w:eastAsiaTheme="minorHAnsi" w:hAnsiTheme="minorHAnsi" w:cstheme="minorBidi"/>
        </w:rPr>
        <w:t xml:space="preserve">, Y. (2010). </w:t>
      </w:r>
      <w:proofErr w:type="gramStart"/>
      <w:r w:rsidRPr="00DA02EA">
        <w:rPr>
          <w:rFonts w:asciiTheme="minorHAnsi" w:eastAsiaTheme="minorHAnsi" w:hAnsiTheme="minorHAnsi" w:cstheme="minorBidi"/>
        </w:rPr>
        <w:t>Individualizing instruction in preschool classrooms.</w:t>
      </w:r>
      <w:proofErr w:type="gramEnd"/>
      <w:r w:rsidRPr="00DA02EA">
        <w:rPr>
          <w:rFonts w:asciiTheme="minorHAnsi" w:eastAsiaTheme="minorHAnsi" w:hAnsiTheme="minorHAnsi" w:cstheme="minorBidi"/>
        </w:rPr>
        <w:t xml:space="preserve"> </w:t>
      </w:r>
      <w:r w:rsidRPr="00DA02EA">
        <w:rPr>
          <w:rFonts w:asciiTheme="minorHAnsi" w:eastAsiaTheme="minorHAnsi" w:hAnsiTheme="minorHAnsi" w:cstheme="minorBidi"/>
          <w:i/>
        </w:rPr>
        <w:t>Dimensions of Early Childhood, 38</w:t>
      </w:r>
      <w:r w:rsidRPr="00DA02EA">
        <w:rPr>
          <w:rFonts w:asciiTheme="minorHAnsi" w:eastAsiaTheme="minorHAnsi" w:hAnsiTheme="minorHAnsi" w:cstheme="minorBidi"/>
        </w:rPr>
        <w:t xml:space="preserve">(1), 3-13. </w:t>
      </w:r>
      <w:hyperlink r:id="rId14" w:history="1">
        <w:r w:rsidRPr="00DA02EA">
          <w:rPr>
            <w:rFonts w:asciiTheme="minorHAnsi" w:eastAsiaTheme="minorHAnsi" w:hAnsiTheme="minorHAnsi" w:cstheme="minorBidi"/>
            <w:b/>
            <w:color w:val="0000FF" w:themeColor="hyperlink"/>
            <w:sz w:val="20"/>
            <w:szCs w:val="20"/>
          </w:rPr>
          <w:t>http://www.eec.state.ma.us/2013/20131007-individualizing-instruction.pdf</w:t>
        </w:r>
      </w:hyperlink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inorHAnsi" w:hAnsiTheme="minorHAnsi" w:cstheme="minorBidi"/>
        </w:rPr>
      </w:pP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>F</w:t>
      </w: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>our</w:t>
      </w: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 xml:space="preserve"> Key Concepts to Keep in Mind</w:t>
      </w: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Cs/>
          <w:color w:val="365F91" w:themeColor="accent1" w:themeShade="BF"/>
          <w:sz w:val="16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A02EA" w:rsidRPr="00DA02EA" w:rsidTr="00412CBA">
        <w:tc>
          <w:tcPr>
            <w:tcW w:w="10440" w:type="dxa"/>
          </w:tcPr>
          <w:p w:rsidR="00DA02EA" w:rsidRPr="00DA02EA" w:rsidRDefault="00DA02EA" w:rsidP="00DA02EA">
            <w:pPr>
              <w:keepNext/>
              <w:keepLines/>
              <w:numPr>
                <w:ilvl w:val="0"/>
                <w:numId w:val="17"/>
              </w:numPr>
              <w:contextualSpacing/>
              <w:outlineLvl w:val="0"/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</w:pPr>
            <w:r w:rsidRPr="00DA02EA"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  <w:t xml:space="preserve">Use tools and strategies that are asset-based </w:t>
            </w:r>
          </w:p>
          <w:p w:rsidR="00DA02EA" w:rsidRDefault="00DA02EA" w:rsidP="00DA02EA">
            <w:pPr>
              <w:ind w:left="360" w:hanging="360"/>
              <w:contextualSpacing/>
              <w:rPr>
                <w:rFonts w:asciiTheme="minorHAnsi" w:eastAsia="Times New Roman" w:hAnsiTheme="minorHAnsi" w:cs="Arial"/>
                <w:iCs/>
                <w:szCs w:val="20"/>
              </w:rPr>
            </w:pPr>
            <w:r>
              <w:rPr>
                <w:rFonts w:asciiTheme="minorHAnsi" w:eastAsia="Times New Roman" w:hAnsiTheme="minorHAnsi" w:cs="Arial"/>
                <w:iCs/>
                <w:szCs w:val="20"/>
              </w:rPr>
              <w:t xml:space="preserve">America’s Hispanic Children: Gaining Ground, Looking Forward </w:t>
            </w:r>
            <w:hyperlink r:id="rId15" w:history="1">
              <w:r w:rsidRPr="00DA02EA">
                <w:rPr>
                  <w:rStyle w:val="Hyperlink"/>
                  <w:rFonts w:asciiTheme="minorHAnsi" w:eastAsia="Times New Roman" w:hAnsiTheme="minorHAnsi" w:cs="Arial"/>
                  <w:b/>
                  <w:iCs/>
                  <w:szCs w:val="20"/>
                  <w:u w:val="none"/>
                </w:rPr>
                <w:t>http://www.childtrends.org/?publications=americas-hispanic-children-gaining-ground-looking-forward</w:t>
              </w:r>
            </w:hyperlink>
          </w:p>
          <w:p w:rsidR="00DA02EA" w:rsidRPr="00DA02EA" w:rsidRDefault="00DA02EA" w:rsidP="00DA02EA">
            <w:pPr>
              <w:ind w:left="360" w:hanging="360"/>
              <w:contextualSpacing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DA02EA">
              <w:rPr>
                <w:rFonts w:asciiTheme="minorHAnsi" w:eastAsia="Times New Roman" w:hAnsiTheme="minorHAnsi" w:cs="Arial"/>
                <w:iCs/>
                <w:szCs w:val="20"/>
              </w:rPr>
              <w:t>Being Black Is Not a Risk Factor: A Strengths-Based Look at the State of the Black Child</w:t>
            </w:r>
            <w:r w:rsidRPr="00DA02EA">
              <w:rPr>
                <w:rFonts w:asciiTheme="minorHAnsi" w:eastAsia="Times New Roman" w:hAnsiTheme="minorHAnsi" w:cs="Arial"/>
                <w:szCs w:val="20"/>
              </w:rPr>
              <w:t xml:space="preserve"> </w:t>
            </w:r>
            <w:hyperlink r:id="rId16" w:history="1">
              <w:r w:rsidRPr="00DA02EA">
                <w:rPr>
                  <w:rFonts w:asciiTheme="minorHAnsi" w:eastAsia="Times New Roman" w:hAnsiTheme="minorHAnsi" w:cs="Arial"/>
                  <w:b/>
                  <w:bCs/>
                  <w:color w:val="0000FF"/>
                  <w:sz w:val="20"/>
                  <w:szCs w:val="20"/>
                </w:rPr>
                <w:t>http://www.nbcdi.org/sites/default/files/resource-files/Being%20Black%20Is%20Not%20a%20Risk%20Factor_0.pdf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asciiTheme="minorHAnsi" w:eastAsiaTheme="minorHAnsi" w:hAnsiTheme="minorHAnsi" w:cstheme="minorHAnsi"/>
              </w:rPr>
            </w:pPr>
            <w:r w:rsidRPr="00DA02EA">
              <w:rPr>
                <w:rFonts w:asciiTheme="minorHAnsi" w:eastAsiaTheme="minorHAnsi" w:hAnsiTheme="minorHAnsi" w:cstheme="minorHAnsi"/>
              </w:rPr>
              <w:t>The Foundations for School Readiness: Fostering Developmental Competence in the Earliest Years</w:t>
            </w:r>
          </w:p>
          <w:p w:rsidR="00DA02EA" w:rsidRPr="00DA02EA" w:rsidRDefault="00C843D6" w:rsidP="00DA02EA">
            <w:pPr>
              <w:ind w:left="360"/>
              <w:contextualSpacing/>
              <w:rPr>
                <w:rFonts w:asciiTheme="minorHAnsi" w:eastAsiaTheme="minorHAnsi" w:hAnsiTheme="minorHAnsi" w:cstheme="minorHAnsi"/>
                <w:b/>
                <w:sz w:val="20"/>
              </w:rPr>
            </w:pPr>
            <w:hyperlink r:id="rId17" w:history="1">
              <w:r w:rsidR="00DA02EA" w:rsidRPr="00DA02EA">
                <w:rPr>
                  <w:rFonts w:asciiTheme="minorHAnsi" w:eastAsiaTheme="minorHAnsi" w:hAnsiTheme="minorHAnsi" w:cstheme="minorHAnsi"/>
                  <w:b/>
                  <w:color w:val="0000FF" w:themeColor="hyperlink"/>
                  <w:sz w:val="20"/>
                </w:rPr>
                <w:t>http://eclkc.ohs.acf.hhs.gov/hslc/hs/resources/eclkc_bookstore/pdfs/ta6%5B1%5D.pdf</w:t>
              </w:r>
            </w:hyperlink>
          </w:p>
          <w:p w:rsidR="00DA02EA" w:rsidRPr="00DA02EA" w:rsidRDefault="00DA02EA" w:rsidP="00DA02EA">
            <w:pPr>
              <w:ind w:left="360" w:hanging="360"/>
              <w:contextualSpacing/>
              <w:rPr>
                <w:rFonts w:asciiTheme="minorHAnsi" w:eastAsiaTheme="minorHAnsi" w:hAnsiTheme="minorHAnsi" w:cstheme="minorHAnsi"/>
              </w:rPr>
            </w:pPr>
            <w:r w:rsidRPr="00DA02EA">
              <w:rPr>
                <w:rFonts w:asciiTheme="minorHAnsi" w:eastAsiaTheme="minorHAnsi" w:hAnsiTheme="minorHAnsi" w:cstheme="minorHAnsi"/>
              </w:rPr>
              <w:t xml:space="preserve">Highlighting the Positive Development of Minority Children </w:t>
            </w:r>
            <w:hyperlink r:id="rId18" w:history="1">
              <w:r w:rsidRPr="00DA02EA">
                <w:rPr>
                  <w:rFonts w:asciiTheme="minorHAnsi" w:eastAsiaTheme="minorHAnsi" w:hAnsiTheme="minorHAnsi" w:cstheme="minorHAnsi"/>
                  <w:b/>
                  <w:color w:val="0000FF" w:themeColor="hyperlink"/>
                  <w:sz w:val="20"/>
                </w:rPr>
                <w:t>http://www.srcd.org/sites/default/files/documents/washington/spr_brief_minority_children_2013_10_11.pdf</w:t>
              </w:r>
            </w:hyperlink>
          </w:p>
          <w:p w:rsidR="00DA02EA" w:rsidRPr="00DA02EA" w:rsidRDefault="00DA02EA" w:rsidP="00DA02EA">
            <w:pPr>
              <w:ind w:right="72"/>
              <w:contextualSpacing/>
              <w:rPr>
                <w:rFonts w:asciiTheme="minorHAnsi" w:eastAsia="Times New Roman" w:hAnsiTheme="minorHAnsi" w:cs="Arial"/>
                <w:sz w:val="24"/>
              </w:rPr>
            </w:pPr>
            <w:r w:rsidRPr="00DA02EA">
              <w:rPr>
                <w:rFonts w:asciiTheme="minorHAnsi" w:eastAsia="Times New Roman" w:hAnsiTheme="minorHAnsi" w:cs="Arial"/>
              </w:rPr>
              <w:t xml:space="preserve">I’m Tyler </w:t>
            </w:r>
            <w:hyperlink r:id="rId19" w:history="1">
              <w:r w:rsidRPr="00DA02EA">
                <w:rPr>
                  <w:rFonts w:asciiTheme="minorHAnsi" w:eastAsia="Times New Roman" w:hAnsiTheme="minorHAnsi" w:cs="Arial"/>
                  <w:b/>
                  <w:color w:val="0000FF" w:themeColor="hyperlink"/>
                  <w:sz w:val="20"/>
                </w:rPr>
                <w:t>http://imtyler.org/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DA02EA">
              <w:rPr>
                <w:rFonts w:asciiTheme="minorHAnsi" w:eastAsia="Times New Roman" w:hAnsiTheme="minorHAnsi" w:cs="Arial"/>
              </w:rPr>
              <w:t>My Name is Jude</w:t>
            </w:r>
            <w:r w:rsidRPr="00DA02EA">
              <w:rPr>
                <w:rFonts w:asciiTheme="minorHAnsi" w:eastAsiaTheme="minorHAnsi" w:hAnsiTheme="minorHAnsi" w:cstheme="minorBidi"/>
                <w:sz w:val="20"/>
              </w:rPr>
              <w:t xml:space="preserve"> </w:t>
            </w:r>
            <w:hyperlink r:id="rId20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</w:rPr>
                <w:t>http://www.youtube.com/watch?v=99JKYiMbLcQ&amp;feature=youtu.be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asciiTheme="minorHAnsi" w:eastAsiaTheme="minorHAnsi" w:hAnsiTheme="minorHAnsi" w:cstheme="minorHAnsi"/>
                <w:sz w:val="24"/>
              </w:rPr>
            </w:pPr>
            <w:r w:rsidRPr="00DA02EA">
              <w:rPr>
                <w:rFonts w:asciiTheme="minorHAnsi" w:eastAsiaTheme="minorHAnsi" w:hAnsiTheme="minorHAnsi" w:cstheme="minorHAnsi"/>
              </w:rPr>
              <w:t xml:space="preserve">Rose’s IEP  </w:t>
            </w:r>
            <w:hyperlink r:id="rId21" w:tgtFrame="_blank" w:history="1">
              <w:r w:rsidRPr="00DA02EA">
                <w:rPr>
                  <w:b/>
                  <w:color w:val="0000FF"/>
                  <w:sz w:val="20"/>
                  <w:szCs w:val="24"/>
                </w:rPr>
                <w:t>http://studio.stupeflix.com/v/M8FHT7JW6u/?autoplay=1</w:t>
              </w:r>
            </w:hyperlink>
          </w:p>
          <w:p w:rsidR="002816F8" w:rsidRDefault="00C843D6" w:rsidP="00DA02EA">
            <w:pPr>
              <w:contextualSpacing/>
            </w:pPr>
            <w:hyperlink r:id="rId22" w:history="1">
              <w:proofErr w:type="spellStart"/>
              <w:r w:rsidR="00DA02EA" w:rsidRPr="002816F8">
                <w:rPr>
                  <w:rFonts w:asciiTheme="minorHAnsi" w:eastAsiaTheme="minorHAnsi" w:hAnsiTheme="minorHAnsi" w:cstheme="minorHAnsi"/>
                  <w:i/>
                </w:rPr>
                <w:t>Soyul</w:t>
              </w:r>
              <w:proofErr w:type="spellEnd"/>
            </w:hyperlink>
            <w:r w:rsidR="00DA02EA" w:rsidRPr="002816F8">
              <w:rPr>
                <w:rFonts w:asciiTheme="minorHAnsi" w:eastAsiaTheme="minorHAnsi" w:hAnsiTheme="minorHAnsi" w:cstheme="minorHAnsi"/>
                <w:i/>
              </w:rPr>
              <w:t xml:space="preserve"> and Teacher Yvette</w:t>
            </w:r>
            <w:r w:rsidR="002816F8">
              <w:rPr>
                <w:rFonts w:asciiTheme="minorHAnsi" w:eastAsiaTheme="minorHAnsi" w:hAnsiTheme="minorHAnsi" w:cstheme="minorHAnsi"/>
              </w:rPr>
              <w:t xml:space="preserve">. St. Paul, MN: </w:t>
            </w:r>
            <w:proofErr w:type="spellStart"/>
            <w:r w:rsidR="002816F8">
              <w:rPr>
                <w:rFonts w:asciiTheme="minorHAnsi" w:eastAsiaTheme="minorHAnsi" w:hAnsiTheme="minorHAnsi" w:cstheme="minorHAnsi"/>
              </w:rPr>
              <w:t>Redleaf</w:t>
            </w:r>
            <w:proofErr w:type="spellEnd"/>
            <w:r w:rsidR="002816F8">
              <w:rPr>
                <w:rFonts w:asciiTheme="minorHAnsi" w:eastAsiaTheme="minorHAnsi" w:hAnsiTheme="minorHAnsi" w:cstheme="minorHAnsi"/>
              </w:rPr>
              <w:t xml:space="preserve"> Press.</w:t>
            </w:r>
            <w:r w:rsidR="002816F8">
              <w:t xml:space="preserve"> </w:t>
            </w:r>
          </w:p>
          <w:p w:rsidR="002816F8" w:rsidRPr="00DA02EA" w:rsidRDefault="00C843D6" w:rsidP="002816F8">
            <w:pPr>
              <w:ind w:left="180"/>
              <w:contextualSpacing/>
              <w:rPr>
                <w:b/>
              </w:rPr>
            </w:pPr>
            <w:hyperlink r:id="rId23" w:history="1">
              <w:r w:rsidR="002816F8" w:rsidRPr="002816F8">
                <w:rPr>
                  <w:rStyle w:val="Hyperlink"/>
                  <w:b/>
                  <w:u w:val="none"/>
                </w:rPr>
                <w:t>http://www.redleafpress.org/</w:t>
              </w:r>
              <w:r w:rsidR="002816F8" w:rsidRPr="002816F8">
                <w:rPr>
                  <w:rStyle w:val="Hyperlink"/>
                  <w:b/>
                  <w:bCs/>
                  <w:u w:val="none"/>
                </w:rPr>
                <w:t>Soyul</w:t>
              </w:r>
              <w:r w:rsidR="002816F8" w:rsidRPr="002816F8">
                <w:rPr>
                  <w:rStyle w:val="Hyperlink"/>
                  <w:b/>
                  <w:u w:val="none"/>
                </w:rPr>
                <w:t>-</w:t>
              </w:r>
              <w:r w:rsidR="002816F8" w:rsidRPr="002816F8">
                <w:rPr>
                  <w:rStyle w:val="Hyperlink"/>
                  <w:b/>
                  <w:bCs/>
                  <w:u w:val="none"/>
                </w:rPr>
                <w:t>Teacher</w:t>
              </w:r>
              <w:r w:rsidR="002816F8" w:rsidRPr="002816F8">
                <w:rPr>
                  <w:rStyle w:val="Hyperlink"/>
                  <w:b/>
                  <w:u w:val="none"/>
                </w:rPr>
                <w:t>-</w:t>
              </w:r>
              <w:r w:rsidR="002816F8" w:rsidRPr="002816F8">
                <w:rPr>
                  <w:rStyle w:val="Hyperlink"/>
                  <w:b/>
                  <w:bCs/>
                  <w:u w:val="none"/>
                </w:rPr>
                <w:t>Yvette</w:t>
              </w:r>
              <w:r w:rsidR="002816F8" w:rsidRPr="002816F8">
                <w:rPr>
                  <w:rStyle w:val="Hyperlink"/>
                  <w:b/>
                  <w:u w:val="none"/>
                </w:rPr>
                <w:t>-DVD-P1258.aspx</w:t>
              </w:r>
            </w:hyperlink>
          </w:p>
          <w:p w:rsidR="00DA02EA" w:rsidRPr="00DA02EA" w:rsidRDefault="00DA02EA" w:rsidP="00DA02EA">
            <w:pPr>
              <w:ind w:left="360" w:hanging="138"/>
              <w:rPr>
                <w:rFonts w:asciiTheme="minorHAnsi" w:eastAsia="Times New Roman" w:hAnsiTheme="minorHAnsi" w:cs="Arial"/>
                <w:b/>
                <w:sz w:val="16"/>
                <w:szCs w:val="16"/>
                <w:lang w:val="en"/>
              </w:rPr>
            </w:pPr>
          </w:p>
        </w:tc>
      </w:tr>
      <w:tr w:rsidR="00DA02EA" w:rsidRPr="00DA02EA" w:rsidTr="00412CBA">
        <w:tc>
          <w:tcPr>
            <w:tcW w:w="10440" w:type="dxa"/>
          </w:tcPr>
          <w:p w:rsidR="00DA02EA" w:rsidRPr="00DA02EA" w:rsidRDefault="00DA02EA" w:rsidP="00DA02EA">
            <w:pPr>
              <w:keepNext/>
              <w:keepLines/>
              <w:numPr>
                <w:ilvl w:val="0"/>
                <w:numId w:val="17"/>
              </w:numPr>
              <w:contextualSpacing/>
              <w:outlineLvl w:val="0"/>
              <w:rPr>
                <w:rFonts w:asciiTheme="minorHAnsi" w:eastAsiaTheme="majorEastAsia" w:hAnsiTheme="minorHAnsi" w:cstheme="majorBidi"/>
                <w:bCs/>
                <w:color w:val="365F91" w:themeColor="accent1" w:themeShade="BF"/>
                <w:sz w:val="28"/>
                <w:szCs w:val="28"/>
              </w:rPr>
            </w:pPr>
            <w:r w:rsidRPr="00DA02EA"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  <w:t xml:space="preserve">Keep it real   </w:t>
            </w:r>
            <w:proofErr w:type="spellStart"/>
            <w:r w:rsidRPr="00DA02EA">
              <w:rPr>
                <w:rFonts w:asciiTheme="minorHAnsi" w:eastAsiaTheme="majorEastAsia" w:hAnsiTheme="minorHAnsi" w:cstheme="majorBidi"/>
                <w:bCs/>
                <w:szCs w:val="28"/>
              </w:rPr>
              <w:t>Bunnett</w:t>
            </w:r>
            <w:proofErr w:type="spellEnd"/>
            <w:r w:rsidRPr="00DA02EA">
              <w:rPr>
                <w:rFonts w:asciiTheme="minorHAnsi" w:eastAsiaTheme="majorEastAsia" w:hAnsiTheme="minorHAnsi" w:cstheme="majorBidi"/>
                <w:bCs/>
                <w:szCs w:val="28"/>
              </w:rPr>
              <w:t xml:space="preserve">, R. (1995). </w:t>
            </w:r>
            <w:r w:rsidRPr="00DA02EA">
              <w:rPr>
                <w:rFonts w:asciiTheme="minorHAnsi" w:eastAsiaTheme="majorEastAsia" w:hAnsiTheme="minorHAnsi" w:cstheme="majorBidi"/>
                <w:bCs/>
                <w:i/>
                <w:szCs w:val="28"/>
              </w:rPr>
              <w:t>Friends at school</w:t>
            </w:r>
            <w:r w:rsidRPr="00DA02EA">
              <w:rPr>
                <w:rFonts w:asciiTheme="minorHAnsi" w:eastAsiaTheme="majorEastAsia" w:hAnsiTheme="minorHAnsi" w:cstheme="majorBidi"/>
                <w:bCs/>
                <w:szCs w:val="28"/>
              </w:rPr>
              <w:t>. New York: Star Bright Books.</w:t>
            </w:r>
          </w:p>
          <w:p w:rsidR="00DA02EA" w:rsidRPr="00DA02EA" w:rsidRDefault="00DA02EA" w:rsidP="00DA02EA">
            <w:pPr>
              <w:keepNext/>
              <w:keepLines/>
              <w:ind w:left="360"/>
              <w:contextualSpacing/>
              <w:outlineLvl w:val="0"/>
              <w:rPr>
                <w:rFonts w:asciiTheme="minorHAnsi" w:eastAsiaTheme="majorEastAsia" w:hAnsiTheme="minorHAnsi" w:cstheme="majorBidi"/>
                <w:bCs/>
                <w:color w:val="365F91" w:themeColor="accent1" w:themeShade="BF"/>
                <w:sz w:val="16"/>
                <w:szCs w:val="16"/>
              </w:rPr>
            </w:pPr>
          </w:p>
        </w:tc>
      </w:tr>
      <w:tr w:rsidR="00DA02EA" w:rsidRPr="00DA02EA" w:rsidTr="00412CBA">
        <w:tc>
          <w:tcPr>
            <w:tcW w:w="10440" w:type="dxa"/>
          </w:tcPr>
          <w:p w:rsidR="00DA02EA" w:rsidRPr="00DA02EA" w:rsidRDefault="00DA02EA" w:rsidP="00DA02EA">
            <w:pPr>
              <w:keepNext/>
              <w:keepLines/>
              <w:numPr>
                <w:ilvl w:val="0"/>
                <w:numId w:val="17"/>
              </w:numPr>
              <w:contextualSpacing/>
              <w:outlineLvl w:val="0"/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DA02EA"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  <w:t>Use extensions</w:t>
            </w:r>
          </w:p>
          <w:p w:rsidR="00DA02EA" w:rsidRPr="00DA02EA" w:rsidRDefault="00DA02EA" w:rsidP="00DA02EA">
            <w:pPr>
              <w:keepNext/>
              <w:keepLines/>
              <w:ind w:left="360"/>
              <w:contextualSpacing/>
              <w:outlineLvl w:val="0"/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16"/>
                <w:szCs w:val="16"/>
              </w:rPr>
            </w:pPr>
          </w:p>
        </w:tc>
      </w:tr>
      <w:tr w:rsidR="00DA02EA" w:rsidRPr="00DA02EA" w:rsidTr="00412CBA">
        <w:tc>
          <w:tcPr>
            <w:tcW w:w="10440" w:type="dxa"/>
          </w:tcPr>
          <w:p w:rsidR="00DA02EA" w:rsidRPr="00DA02EA" w:rsidRDefault="00DA02EA" w:rsidP="00DA02EA">
            <w:pPr>
              <w:keepNext/>
              <w:keepLines/>
              <w:numPr>
                <w:ilvl w:val="0"/>
                <w:numId w:val="17"/>
              </w:numPr>
              <w:contextualSpacing/>
              <w:outlineLvl w:val="0"/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</w:pPr>
            <w:r w:rsidRPr="00DA02EA">
              <w:rPr>
                <w:rFonts w:asciiTheme="minorHAnsi" w:eastAsiaTheme="majorEastAsia" w:hAnsiTheme="minorHAnsi" w:cstheme="majorBidi"/>
                <w:b/>
                <w:bCs/>
                <w:color w:val="365F91" w:themeColor="accent1" w:themeShade="BF"/>
                <w:sz w:val="24"/>
                <w:szCs w:val="28"/>
              </w:rPr>
              <w:t>Maintain the emphasis on quality</w:t>
            </w:r>
          </w:p>
          <w:p w:rsidR="00DA02EA" w:rsidRDefault="00DA02EA" w:rsidP="00DA02EA">
            <w:pPr>
              <w:keepNext/>
              <w:keepLines/>
              <w:ind w:left="360" w:hanging="360"/>
              <w:outlineLvl w:val="0"/>
              <w:rPr>
                <w:rFonts w:asciiTheme="minorHAnsi" w:eastAsiaTheme="majorEastAsia" w:hAnsiTheme="minorHAnsi" w:cstheme="majorBidi"/>
                <w:b/>
                <w:bCs/>
                <w:color w:val="0000FF" w:themeColor="hyperlink"/>
                <w:sz w:val="20"/>
                <w:szCs w:val="28"/>
              </w:rPr>
            </w:pPr>
            <w:r w:rsidRPr="00DA02EA">
              <w:rPr>
                <w:rFonts w:asciiTheme="minorHAnsi" w:eastAsiaTheme="majorEastAsia" w:hAnsiTheme="minorHAnsi" w:cstheme="majorBidi"/>
                <w:bCs/>
                <w:szCs w:val="28"/>
              </w:rPr>
              <w:t xml:space="preserve">Educational Services, Inc. (2000). </w:t>
            </w:r>
            <w:r w:rsidRPr="00DA02EA">
              <w:rPr>
                <w:rFonts w:asciiTheme="minorHAnsi" w:eastAsiaTheme="majorEastAsia" w:hAnsiTheme="minorHAnsi" w:cstheme="majorBidi"/>
                <w:bCs/>
                <w:i/>
                <w:szCs w:val="28"/>
              </w:rPr>
              <w:t>A creative adventure: Supporting development and learning through art, music, movement and dialogue</w:t>
            </w:r>
            <w:r w:rsidRPr="00DA02EA">
              <w:rPr>
                <w:rFonts w:asciiTheme="minorHAnsi" w:eastAsiaTheme="majorEastAsia" w:hAnsiTheme="minorHAnsi" w:cstheme="majorBidi"/>
                <w:bCs/>
                <w:szCs w:val="28"/>
              </w:rPr>
              <w:t xml:space="preserve">. Alexandria, VA: Head Start Information &amp; Publication Center. </w:t>
            </w:r>
            <w:hyperlink r:id="rId24" w:history="1">
              <w:r w:rsidRPr="00DA02EA">
                <w:rPr>
                  <w:rFonts w:asciiTheme="minorHAnsi" w:eastAsiaTheme="majorEastAsia" w:hAnsiTheme="minorHAnsi" w:cstheme="majorBidi"/>
                  <w:b/>
                  <w:bCs/>
                  <w:color w:val="0000FF" w:themeColor="hyperlink"/>
                  <w:sz w:val="20"/>
                  <w:szCs w:val="28"/>
                </w:rPr>
                <w:t>http://eclkc.ohs.acf.hhs.gov/hslc/tta-system/teaching/eecd/Domains%20of%20Child%20Development/Creative%20Arts/ACreativeAdvent.htm</w:t>
              </w:r>
            </w:hyperlink>
          </w:p>
          <w:p w:rsidR="00DA02EA" w:rsidRPr="00DA02EA" w:rsidRDefault="00DA02EA" w:rsidP="00DA02EA">
            <w:pPr>
              <w:keepNext/>
              <w:keepLines/>
              <w:ind w:left="360" w:hanging="360"/>
              <w:outlineLvl w:val="0"/>
              <w:rPr>
                <w:rFonts w:asciiTheme="minorHAnsi" w:eastAsiaTheme="majorEastAsia" w:hAnsiTheme="minorHAnsi" w:cstheme="majorBidi"/>
                <w:bCs/>
                <w:sz w:val="16"/>
                <w:szCs w:val="16"/>
              </w:rPr>
            </w:pPr>
          </w:p>
        </w:tc>
      </w:tr>
    </w:tbl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br w:type="column"/>
        <w:t>Five Evidence Based Practices that Support Each Child</w:t>
      </w:r>
    </w:p>
    <w:p w:rsidR="00DA02EA" w:rsidRPr="00DA02EA" w:rsidRDefault="00DA02EA" w:rsidP="00DA02EA">
      <w:pPr>
        <w:rPr>
          <w:rFonts w:eastAsia="Times New Roman"/>
          <w:color w:val="000000"/>
          <w:sz w:val="8"/>
          <w:szCs w:val="8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558"/>
        <w:gridCol w:w="9882"/>
      </w:tblGrid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6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Universal Design for Learning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contextualSpacing/>
            </w:pPr>
            <w:r w:rsidRPr="00DA02EA">
              <w:t>Building Inclusive Childcare Universal Design for Learning</w:t>
            </w:r>
          </w:p>
          <w:p w:rsidR="00DA02EA" w:rsidRPr="00DA02EA" w:rsidRDefault="00C843D6" w:rsidP="00DA02EA">
            <w:pPr>
              <w:ind w:left="252"/>
              <w:rPr>
                <w:sz w:val="24"/>
                <w:szCs w:val="18"/>
              </w:rPr>
            </w:pPr>
            <w:hyperlink r:id="rId25" w:history="1">
              <w:r w:rsidR="00DA02EA" w:rsidRPr="00DA02EA">
                <w:rPr>
                  <w:b/>
                  <w:color w:val="0000FF"/>
                  <w:sz w:val="20"/>
                </w:rPr>
                <w:t>http://www.northampton.edu/Early-Childhood-Education/Partnerships/Building-Inclusive-Child-Care.htm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cs="Geometr415BlkBT"/>
                <w:b/>
                <w:color w:val="0000FF"/>
                <w:sz w:val="20"/>
                <w:szCs w:val="20"/>
              </w:rPr>
            </w:pPr>
            <w:r w:rsidRPr="00DA02EA">
              <w:rPr>
                <w:rFonts w:cs="Geometr231HvBT"/>
                <w:color w:val="17365D"/>
                <w:szCs w:val="20"/>
              </w:rPr>
              <w:t xml:space="preserve">Conn-Powers, M., Cross, A.F., </w:t>
            </w:r>
            <w:proofErr w:type="spellStart"/>
            <w:r w:rsidRPr="00DA02EA">
              <w:rPr>
                <w:rFonts w:cs="Geometr231HvBT"/>
                <w:color w:val="17365D"/>
                <w:szCs w:val="20"/>
              </w:rPr>
              <w:t>Traub</w:t>
            </w:r>
            <w:proofErr w:type="spellEnd"/>
            <w:r w:rsidRPr="00DA02EA">
              <w:rPr>
                <w:rFonts w:cs="Geometr231HvBT"/>
                <w:color w:val="17365D"/>
                <w:szCs w:val="20"/>
              </w:rPr>
              <w:t xml:space="preserve">, E.K., &amp; </w:t>
            </w:r>
            <w:proofErr w:type="spellStart"/>
            <w:r w:rsidRPr="00DA02EA">
              <w:rPr>
                <w:rFonts w:cs="Geometr231HvBT"/>
                <w:color w:val="17365D"/>
                <w:szCs w:val="20"/>
              </w:rPr>
              <w:t>Hutter-Pishgahi</w:t>
            </w:r>
            <w:proofErr w:type="spellEnd"/>
            <w:r w:rsidRPr="00DA02EA">
              <w:rPr>
                <w:rFonts w:cs="Geometr231HvBT"/>
                <w:color w:val="17365D"/>
                <w:szCs w:val="20"/>
              </w:rPr>
              <w:t xml:space="preserve">, L. (2006, September). The universal design of early education: </w:t>
            </w:r>
            <w:r w:rsidRPr="00DA02EA">
              <w:rPr>
                <w:rFonts w:cs="Geometr415BlkBT"/>
                <w:color w:val="17365D"/>
                <w:szCs w:val="20"/>
              </w:rPr>
              <w:t xml:space="preserve">Moving forward for all children. </w:t>
            </w:r>
            <w:r w:rsidRPr="00DA02EA">
              <w:rPr>
                <w:rFonts w:cs="Geometr415BlkBT"/>
                <w:i/>
                <w:color w:val="17365D"/>
                <w:szCs w:val="20"/>
              </w:rPr>
              <w:t>Beyond the Journal: Young Children on the Web</w:t>
            </w:r>
            <w:r w:rsidRPr="00DA02EA">
              <w:rPr>
                <w:rFonts w:cs="Geometr415BlkBT"/>
                <w:color w:val="17365D"/>
                <w:szCs w:val="20"/>
              </w:rPr>
              <w:t xml:space="preserve">. </w:t>
            </w:r>
            <w:hyperlink r:id="rId26" w:history="1">
              <w:r w:rsidRPr="00DA02EA">
                <w:rPr>
                  <w:rFonts w:cs="Geometr415BlkBT"/>
                  <w:b/>
                  <w:color w:val="0000FF"/>
                  <w:sz w:val="20"/>
                  <w:szCs w:val="20"/>
                </w:rPr>
                <w:t>http://journal.naeyc.org/btj/200609/ConnPowersBTJ.pdf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eastAsiaTheme="minorHAnsi" w:hAnsiTheme="minorHAnsi" w:cstheme="minorBidi"/>
              </w:rPr>
            </w:pPr>
            <w:proofErr w:type="spellStart"/>
            <w:r w:rsidRPr="00DA02EA">
              <w:rPr>
                <w:rFonts w:asciiTheme="minorHAnsi" w:eastAsiaTheme="minorHAnsi" w:hAnsiTheme="minorHAnsi" w:cstheme="minorBidi"/>
              </w:rPr>
              <w:t>Dinnebeil</w:t>
            </w:r>
            <w:proofErr w:type="spellEnd"/>
            <w:r w:rsidRPr="00DA02EA">
              <w:rPr>
                <w:rFonts w:asciiTheme="minorHAnsi" w:eastAsiaTheme="minorHAnsi" w:hAnsiTheme="minorHAnsi" w:cstheme="minorBidi"/>
              </w:rPr>
              <w:t xml:space="preserve">, L. A., Boat, M. B., &amp; </w:t>
            </w:r>
            <w:proofErr w:type="spellStart"/>
            <w:r w:rsidRPr="00DA02EA">
              <w:rPr>
                <w:rFonts w:asciiTheme="minorHAnsi" w:eastAsiaTheme="minorHAnsi" w:hAnsiTheme="minorHAnsi" w:cstheme="minorBidi"/>
              </w:rPr>
              <w:t>Bae</w:t>
            </w:r>
            <w:proofErr w:type="spellEnd"/>
            <w:r w:rsidRPr="00DA02EA">
              <w:rPr>
                <w:rFonts w:asciiTheme="minorHAnsi" w:eastAsiaTheme="minorHAnsi" w:hAnsiTheme="minorHAnsi" w:cstheme="minorBidi"/>
              </w:rPr>
              <w:t xml:space="preserve">, Y. (2013). Integrating principles of universal design into the early childhood curriculum. </w:t>
            </w:r>
            <w:r w:rsidRPr="00DA02EA">
              <w:rPr>
                <w:rFonts w:asciiTheme="minorHAnsi" w:eastAsiaTheme="minorHAnsi" w:hAnsiTheme="minorHAnsi" w:cstheme="minorBidi"/>
                <w:i/>
              </w:rPr>
              <w:t>Dimensions of Early Childhood, 41</w:t>
            </w:r>
            <w:r w:rsidRPr="00DA02EA">
              <w:rPr>
                <w:rFonts w:asciiTheme="minorHAnsi" w:eastAsiaTheme="minorHAnsi" w:hAnsiTheme="minorHAnsi" w:cstheme="minorBidi"/>
              </w:rPr>
              <w:t>(1), 3-13</w:t>
            </w:r>
          </w:p>
          <w:p w:rsidR="00DA02EA" w:rsidRPr="00DA02EA" w:rsidRDefault="00C843D6" w:rsidP="00DA02EA">
            <w:pPr>
              <w:ind w:left="252"/>
              <w:contextualSpacing/>
              <w:rPr>
                <w:rFonts w:asciiTheme="minorHAnsi" w:eastAsiaTheme="minorHAnsi" w:hAnsiTheme="minorHAnsi" w:cstheme="minorBidi"/>
                <w:b/>
                <w:color w:val="0000FF" w:themeColor="hyperlink"/>
              </w:rPr>
            </w:pPr>
            <w:hyperlink r:id="rId27" w:history="1">
              <w:r w:rsidR="00DA02EA"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</w:rPr>
                <w:t>http://www.southernearlychildhood.org/upload/pdf/Dimensions_Vol41_1_Dinnebeil.pdf</w:t>
              </w:r>
            </w:hyperlink>
          </w:p>
          <w:p w:rsidR="00DA02EA" w:rsidRPr="00DA02EA" w:rsidRDefault="00DA02EA" w:rsidP="00DA02EA">
            <w:pPr>
              <w:ind w:left="252" w:hanging="252"/>
              <w:contextualSpacing/>
              <w:rPr>
                <w:sz w:val="20"/>
              </w:rPr>
            </w:pPr>
            <w:r w:rsidRPr="00DA02EA">
              <w:rPr>
                <w:bCs/>
              </w:rPr>
              <w:t>Supporting Early Literacy Through Universal Design &amp; Assistive Technology</w:t>
            </w:r>
            <w:r w:rsidRPr="00DA02EA">
              <w:rPr>
                <w:b/>
                <w:bCs/>
              </w:rPr>
              <w:t xml:space="preserve"> </w:t>
            </w:r>
            <w:hyperlink r:id="rId28" w:history="1">
              <w:r w:rsidRPr="00DA02EA">
                <w:rPr>
                  <w:b/>
                  <w:color w:val="0000FF"/>
                  <w:sz w:val="20"/>
                </w:rPr>
                <w:t>http://depts.washington.edu/hscenter/family-literacy-2</w:t>
              </w:r>
            </w:hyperlink>
          </w:p>
          <w:p w:rsidR="00DA02EA" w:rsidRPr="00DA02EA" w:rsidRDefault="00DA02EA" w:rsidP="00DA02EA">
            <w:pPr>
              <w:ind w:left="162" w:hanging="162"/>
              <w:rPr>
                <w:b/>
                <w:color w:val="000000"/>
                <w:sz w:val="20"/>
                <w:szCs w:val="24"/>
              </w:rPr>
            </w:pPr>
            <w:r w:rsidRPr="00DA02EA">
              <w:rPr>
                <w:color w:val="000000"/>
                <w:szCs w:val="24"/>
              </w:rPr>
              <w:t xml:space="preserve">Universal by Design: Inclusive Approaches that Support Each Preschool Child </w:t>
            </w:r>
            <w:hyperlink r:id="rId29" w:history="1">
              <w:r w:rsidRPr="00DA02EA">
                <w:rPr>
                  <w:b/>
                  <w:color w:val="0000FF" w:themeColor="hyperlink"/>
                  <w:sz w:val="20"/>
                  <w:szCs w:val="24"/>
                </w:rPr>
                <w:t>http://dec.membershipsoftware.org/files/EHornhandoutsvermont14.pdf</w:t>
              </w:r>
            </w:hyperlink>
          </w:p>
        </w:tc>
      </w:tr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6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Assistive Technology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rPr>
                <w:b/>
                <w:sz w:val="24"/>
                <w:szCs w:val="18"/>
              </w:rPr>
            </w:pPr>
            <w:r w:rsidRPr="00DA02EA">
              <w:rPr>
                <w:szCs w:val="18"/>
              </w:rPr>
              <w:t xml:space="preserve">AT for infants/toddlers  </w:t>
            </w:r>
            <w:hyperlink r:id="rId30" w:history="1">
              <w:r w:rsidRPr="00DA02EA">
                <w:rPr>
                  <w:rFonts w:eastAsia="Times"/>
                  <w:b/>
                  <w:color w:val="0000FF"/>
                  <w:sz w:val="20"/>
                  <w:szCs w:val="18"/>
                </w:rPr>
                <w:t>http://www.scoe.net/seeds/resources/at/atInfants.html</w:t>
              </w:r>
            </w:hyperlink>
          </w:p>
          <w:p w:rsidR="00DA02EA" w:rsidRPr="00DA02EA" w:rsidRDefault="00DA02EA" w:rsidP="00DA02EA">
            <w:pPr>
              <w:rPr>
                <w:sz w:val="24"/>
                <w:szCs w:val="18"/>
              </w:rPr>
            </w:pPr>
            <w:r w:rsidRPr="00DA02EA">
              <w:rPr>
                <w:szCs w:val="18"/>
              </w:rPr>
              <w:t xml:space="preserve">AT for preschool  </w:t>
            </w:r>
            <w:hyperlink r:id="rId31" w:history="1">
              <w:r w:rsidRPr="00DA02EA">
                <w:rPr>
                  <w:rFonts w:eastAsia="Times"/>
                  <w:b/>
                  <w:color w:val="0000FF"/>
                  <w:sz w:val="20"/>
                  <w:szCs w:val="18"/>
                </w:rPr>
                <w:t>http://www.scoe.net/seeds/resources/at/atPreschool.html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sz w:val="20"/>
                <w:szCs w:val="18"/>
              </w:rPr>
            </w:pPr>
            <w:r w:rsidRPr="00DA02EA">
              <w:rPr>
                <w:szCs w:val="18"/>
              </w:rPr>
              <w:t xml:space="preserve">Assistive technology for infants, toddlers, and young children  </w:t>
            </w:r>
            <w:hyperlink r:id="rId32" w:history="1">
              <w:r w:rsidRPr="00DA02EA">
                <w:rPr>
                  <w:b/>
                  <w:color w:val="0000FF"/>
                  <w:sz w:val="20"/>
                  <w:szCs w:val="18"/>
                </w:rPr>
                <w:t>http://www.nectac.org/topics/atech/atech.asp</w:t>
              </w:r>
            </w:hyperlink>
          </w:p>
          <w:p w:rsidR="00DA02EA" w:rsidRPr="00DA02EA" w:rsidRDefault="00DA02EA" w:rsidP="00DA02EA">
            <w:pPr>
              <w:rPr>
                <w:sz w:val="24"/>
                <w:szCs w:val="18"/>
              </w:rPr>
            </w:pPr>
            <w:r w:rsidRPr="00DA02EA">
              <w:rPr>
                <w:szCs w:val="18"/>
              </w:rPr>
              <w:t>CONNECT Module 5: Assistive Technology</w:t>
            </w:r>
            <w:r w:rsidRPr="00DA02EA">
              <w:rPr>
                <w:sz w:val="24"/>
                <w:szCs w:val="18"/>
              </w:rPr>
              <w:t xml:space="preserve"> </w:t>
            </w:r>
          </w:p>
          <w:p w:rsidR="00DA02EA" w:rsidRPr="00DA02EA" w:rsidRDefault="00C843D6" w:rsidP="00DA02EA">
            <w:pPr>
              <w:ind w:left="252"/>
              <w:rPr>
                <w:rFonts w:eastAsia="Times"/>
                <w:b/>
                <w:color w:val="0000FF"/>
                <w:sz w:val="20"/>
                <w:szCs w:val="18"/>
              </w:rPr>
            </w:pPr>
            <w:hyperlink r:id="rId33" w:history="1">
              <w:r w:rsidR="00DA02EA" w:rsidRPr="00DA02EA">
                <w:rPr>
                  <w:rFonts w:eastAsia="Times"/>
                  <w:b/>
                  <w:color w:val="0000FF"/>
                  <w:sz w:val="20"/>
                  <w:szCs w:val="18"/>
                </w:rPr>
                <w:t>http://community.fpg.unc.edu/connect-modules/learners/module-5</w:t>
              </w:r>
            </w:hyperlink>
          </w:p>
          <w:p w:rsidR="00DA02EA" w:rsidRPr="00DA02EA" w:rsidRDefault="00DA02EA" w:rsidP="00DA02EA">
            <w:pPr>
              <w:autoSpaceDE w:val="0"/>
              <w:autoSpaceDN w:val="0"/>
              <w:adjustRightInd w:val="0"/>
              <w:ind w:left="342" w:hanging="342"/>
              <w:contextualSpacing/>
              <w:rPr>
                <w:sz w:val="24"/>
              </w:rPr>
            </w:pPr>
            <w:proofErr w:type="spellStart"/>
            <w:r w:rsidRPr="00DA02EA">
              <w:t>Mulligan</w:t>
            </w:r>
            <w:proofErr w:type="gramStart"/>
            <w:r w:rsidRPr="00DA02EA">
              <w:t>,S</w:t>
            </w:r>
            <w:proofErr w:type="spellEnd"/>
            <w:proofErr w:type="gramEnd"/>
            <w:r w:rsidRPr="00DA02EA">
              <w:t xml:space="preserve">. (2003). Assistive technology: Supporting the participation of children with disabilities. </w:t>
            </w:r>
            <w:r w:rsidRPr="00DA02EA">
              <w:rPr>
                <w:i/>
              </w:rPr>
              <w:t>Beyond the Journal: Young Children on the Web.</w:t>
            </w:r>
            <w:r w:rsidRPr="00DA02EA">
              <w:t xml:space="preserve"> </w:t>
            </w:r>
            <w:hyperlink r:id="rId34" w:history="1">
              <w:r w:rsidRPr="00DA02EA">
                <w:rPr>
                  <w:b/>
                  <w:color w:val="0000FF"/>
                  <w:sz w:val="20"/>
                </w:rPr>
                <w:t>http://journal.naeyc.org/btj/200311/</w:t>
              </w:r>
              <w:r w:rsidRPr="00DA02EA">
                <w:rPr>
                  <w:b/>
                  <w:bCs/>
                  <w:color w:val="0000FF"/>
                  <w:sz w:val="20"/>
                </w:rPr>
                <w:t>assistivetechnology</w:t>
              </w:r>
              <w:r w:rsidRPr="00DA02EA">
                <w:rPr>
                  <w:b/>
                  <w:color w:val="0000FF"/>
                  <w:sz w:val="20"/>
                </w:rPr>
                <w:t>.pdf</w:t>
              </w:r>
            </w:hyperlink>
          </w:p>
        </w:tc>
      </w:tr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6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Embedded Learning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rPr>
                <w:rFonts w:asciiTheme="minorHAnsi" w:hAnsiTheme="minorHAnsi" w:cs="Calibri"/>
              </w:rPr>
            </w:pPr>
            <w:r w:rsidRPr="00DA02EA">
              <w:rPr>
                <w:rFonts w:asciiTheme="minorHAnsi" w:hAnsiTheme="minorHAnsi" w:cs="Calibri"/>
                <w:iCs/>
                <w:szCs w:val="18"/>
              </w:rPr>
              <w:t xml:space="preserve">CONNECT Module 1: Embedded Interventions  </w:t>
            </w:r>
          </w:p>
          <w:p w:rsidR="00DA02EA" w:rsidRPr="00DA02EA" w:rsidRDefault="00C843D6" w:rsidP="00DA02EA">
            <w:pPr>
              <w:ind w:left="342"/>
              <w:rPr>
                <w:rFonts w:asciiTheme="minorHAnsi" w:eastAsiaTheme="minorHAnsi" w:hAnsiTheme="minorHAnsi" w:cstheme="minorBidi"/>
                <w:b/>
                <w:sz w:val="20"/>
              </w:rPr>
            </w:pPr>
            <w:hyperlink r:id="rId35" w:history="1">
              <w:r w:rsidR="00DA02EA"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</w:rPr>
                <w:t>http://community.fpg.unc.edu/connect-modules/learners/module-1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sz w:val="20"/>
              </w:rPr>
            </w:pPr>
            <w:r w:rsidRPr="00DA02EA">
              <w:t xml:space="preserve">Embedded Instruction: Doing What Comes Naturally </w:t>
            </w:r>
            <w:hyperlink r:id="rId36" w:history="1">
              <w:r w:rsidRPr="00DA02EA">
                <w:rPr>
                  <w:b/>
                  <w:color w:val="0000FF" w:themeColor="hyperlink"/>
                  <w:sz w:val="20"/>
                </w:rPr>
                <w:t>http://dec.membershipsoftware.org/files/REVISED%20EI%20Handout%20Packet.pdf</w:t>
              </w:r>
            </w:hyperlink>
          </w:p>
          <w:p w:rsidR="00DA02EA" w:rsidRPr="00DA02EA" w:rsidRDefault="00DA02EA" w:rsidP="00DA02EA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A02EA">
              <w:rPr>
                <w:rFonts w:asciiTheme="minorHAnsi" w:hAnsiTheme="minorHAnsi" w:cs="Calibri"/>
                <w:color w:val="000000"/>
                <w:szCs w:val="24"/>
              </w:rPr>
              <w:t xml:space="preserve">Embedded Instruction for Early Learning  </w:t>
            </w:r>
            <w:hyperlink r:id="rId37" w:history="1">
              <w:r w:rsidRPr="00DA02EA">
                <w:rPr>
                  <w:rFonts w:asciiTheme="minorHAnsi" w:hAnsiTheme="minorHAnsi" w:cs="Calibri"/>
                  <w:b/>
                  <w:color w:val="0000FF" w:themeColor="hyperlink"/>
                  <w:sz w:val="20"/>
                  <w:szCs w:val="24"/>
                </w:rPr>
                <w:t>http://www.embeddedinstruction.net/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hAnsiTheme="minorHAnsi" w:cs="Calibri"/>
                <w:sz w:val="20"/>
                <w:szCs w:val="24"/>
              </w:rPr>
            </w:pPr>
            <w:r w:rsidRPr="00DA02EA">
              <w:rPr>
                <w:rFonts w:asciiTheme="minorHAnsi" w:hAnsiTheme="minorHAnsi" w:cs="Calibri"/>
                <w:szCs w:val="24"/>
              </w:rPr>
              <w:t xml:space="preserve">Embedded Learning Opportunities (videos, PowerPoints) </w:t>
            </w:r>
            <w:hyperlink r:id="rId38" w:history="1">
              <w:r w:rsidRPr="00DA02EA">
                <w:rPr>
                  <w:rFonts w:asciiTheme="minorHAnsi" w:hAnsiTheme="minorHAnsi" w:cs="Calibri"/>
                  <w:b/>
                  <w:color w:val="0000FF"/>
                  <w:sz w:val="20"/>
                  <w:szCs w:val="24"/>
                </w:rPr>
                <w:t>http://depts.washington.edu/hscenter/elo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eastAsiaTheme="minorHAnsi" w:hAnsiTheme="minorHAnsi" w:cstheme="minorHAnsi"/>
                <w:b/>
                <w:sz w:val="20"/>
                <w:szCs w:val="24"/>
              </w:rPr>
            </w:pPr>
            <w:r w:rsidRPr="00DA02EA">
              <w:rPr>
                <w:rFonts w:asciiTheme="minorHAnsi" w:eastAsiaTheme="minorHAnsi" w:hAnsiTheme="minorHAnsi" w:cstheme="minorHAnsi"/>
                <w:szCs w:val="24"/>
              </w:rPr>
              <w:t xml:space="preserve">Just Being Kids: Supports &amp; Services for Infants and Toddlers and Their Families in Everyday Routines, Activities &amp; Places     </w:t>
            </w:r>
            <w:hyperlink r:id="rId39" w:history="1">
              <w:r w:rsidRPr="00DA02EA">
                <w:rPr>
                  <w:rFonts w:asciiTheme="minorHAnsi" w:eastAsiaTheme="minorHAnsi" w:hAnsiTheme="minorHAnsi" w:cstheme="minorHAnsi"/>
                  <w:b/>
                  <w:color w:val="0000FF" w:themeColor="hyperlink"/>
                  <w:sz w:val="20"/>
                  <w:szCs w:val="24"/>
                </w:rPr>
                <w:t>http://www.cde.state.co.us/resultsmatter/rmvideoseries_justbeingkids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eastAsiaTheme="minorHAnsi" w:hAnsiTheme="minorHAnsi" w:cstheme="minorBidi"/>
                <w:b/>
                <w:color w:val="0000FF" w:themeColor="hyperlink"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 xml:space="preserve">Research evidence on embedded instruction for early learning </w:t>
            </w:r>
            <w:hyperlink r:id="rId40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</w:rPr>
                <w:t>http://www.embeddedinstruction.net/node/18</w:t>
              </w:r>
            </w:hyperlink>
          </w:p>
        </w:tc>
      </w:tr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6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Scaffolding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ind w:left="252" w:hanging="252"/>
              <w:contextualSpacing/>
              <w:jc w:val="both"/>
              <w:rPr>
                <w:rFonts w:cs="Calibri"/>
                <w:szCs w:val="24"/>
              </w:rPr>
            </w:pPr>
            <w:r w:rsidRPr="00DA02EA">
              <w:rPr>
                <w:rFonts w:cs="Calibri"/>
                <w:szCs w:val="24"/>
              </w:rPr>
              <w:t xml:space="preserve">Campbell, P. H., Milbourne, S. A., &amp; Kennedy, A. A. (2012). </w:t>
            </w:r>
            <w:r w:rsidRPr="00DA02EA">
              <w:rPr>
                <w:rFonts w:cs="Calibri"/>
                <w:i/>
                <w:szCs w:val="24"/>
              </w:rPr>
              <w:t>CARA’s kit for toddlers: Creating adaptations for routines and activities</w:t>
            </w:r>
            <w:r w:rsidRPr="00DA02EA">
              <w:rPr>
                <w:rFonts w:cs="Calibri"/>
                <w:szCs w:val="24"/>
              </w:rPr>
              <w:t>. Baltimore: Brookes.</w:t>
            </w:r>
          </w:p>
          <w:p w:rsidR="00DA02EA" w:rsidRPr="00DA02EA" w:rsidRDefault="00DA02EA" w:rsidP="00DA02EA">
            <w:pPr>
              <w:ind w:left="252" w:hanging="252"/>
              <w:rPr>
                <w:rFonts w:eastAsiaTheme="minorHAnsi" w:cstheme="minorBidi"/>
                <w:szCs w:val="24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 xml:space="preserve">Center for Early Literacy Practice Guides with Adaptations  </w:t>
            </w:r>
            <w:hyperlink r:id="rId41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/>
                </w:rPr>
                <w:t>http://www.earlyliteracylearning.org/pg_tier2.php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eastAsiaTheme="minorHAnsi" w:cstheme="minorBidi"/>
                <w:b/>
                <w:szCs w:val="24"/>
              </w:rPr>
            </w:pPr>
            <w:r w:rsidRPr="00DA02EA">
              <w:rPr>
                <w:rFonts w:eastAsiaTheme="minorHAnsi" w:cstheme="minorBidi"/>
                <w:szCs w:val="24"/>
              </w:rPr>
              <w:t xml:space="preserve">Leong, D. J., &amp; </w:t>
            </w:r>
            <w:proofErr w:type="spellStart"/>
            <w:r w:rsidRPr="00DA02EA">
              <w:rPr>
                <w:rFonts w:eastAsiaTheme="minorHAnsi" w:cstheme="minorBidi"/>
                <w:szCs w:val="24"/>
              </w:rPr>
              <w:t>Bodrova</w:t>
            </w:r>
            <w:proofErr w:type="spellEnd"/>
            <w:r w:rsidRPr="00DA02EA">
              <w:rPr>
                <w:rFonts w:eastAsiaTheme="minorHAnsi" w:cstheme="minorBidi"/>
                <w:szCs w:val="24"/>
              </w:rPr>
              <w:t xml:space="preserve">, E. (2012). Assessing and scaffolding make-believe play. </w:t>
            </w:r>
            <w:r w:rsidRPr="00DA02EA">
              <w:rPr>
                <w:rFonts w:eastAsiaTheme="minorHAnsi" w:cstheme="minorBidi"/>
                <w:i/>
                <w:szCs w:val="24"/>
              </w:rPr>
              <w:t>Young Children, 67</w:t>
            </w:r>
            <w:r w:rsidRPr="00DA02EA">
              <w:rPr>
                <w:rFonts w:eastAsiaTheme="minorHAnsi" w:cstheme="minorBidi"/>
                <w:szCs w:val="24"/>
              </w:rPr>
              <w:t xml:space="preserve">(1), 28-34. </w:t>
            </w:r>
            <w:hyperlink r:id="rId42" w:history="1">
              <w:r w:rsidRPr="00DA02EA">
                <w:rPr>
                  <w:rFonts w:eastAsiaTheme="minorHAnsi" w:cstheme="minorBidi"/>
                  <w:b/>
                  <w:color w:val="0000FF" w:themeColor="hyperlink"/>
                  <w:szCs w:val="24"/>
                </w:rPr>
                <w:t>http://www.naeyc.org/files/yc/file/201201/Leong_Make_Believe_Play_Jan2012.pdf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sz w:val="16"/>
                <w:szCs w:val="18"/>
              </w:rPr>
            </w:pPr>
            <w:r w:rsidRPr="00DA02EA">
              <w:rPr>
                <w:rFonts w:eastAsiaTheme="minorHAnsi" w:cstheme="minorBidi"/>
                <w:szCs w:val="24"/>
              </w:rPr>
              <w:t xml:space="preserve">Milbourne, S.A., &amp; Campbell, P.H. (2007). </w:t>
            </w:r>
            <w:r w:rsidRPr="00DA02EA">
              <w:rPr>
                <w:rFonts w:eastAsiaTheme="minorHAnsi" w:cstheme="minorBidi"/>
                <w:i/>
                <w:szCs w:val="24"/>
              </w:rPr>
              <w:t>CARA’s kit: Creating adaptations for routines and activities</w:t>
            </w:r>
            <w:r w:rsidRPr="00DA02EA">
              <w:rPr>
                <w:rFonts w:eastAsiaTheme="minorHAnsi" w:cstheme="minorBidi"/>
                <w:szCs w:val="24"/>
              </w:rPr>
              <w:t xml:space="preserve">. Missoula, MT: DEC. </w:t>
            </w:r>
            <w:hyperlink r:id="rId43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  <w:szCs w:val="20"/>
                </w:rPr>
                <w:t>http://store.dec-sped.org/ShopCartUser/index/?showcategoryid=712</w:t>
              </w:r>
            </w:hyperlink>
          </w:p>
        </w:tc>
      </w:tr>
      <w:tr w:rsidR="00DA02EA" w:rsidRPr="00DA02EA" w:rsidTr="00412CBA">
        <w:trPr>
          <w:trHeight w:val="350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6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Family Engagement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rPr>
                <w:rFonts w:asciiTheme="minorHAnsi" w:eastAsiaTheme="minorHAnsi" w:hAnsiTheme="minorHAnsi" w:cstheme="minorHAnsi"/>
                <w:color w:val="000000"/>
              </w:rPr>
            </w:pPr>
            <w:r w:rsidRPr="00DA02EA">
              <w:rPr>
                <w:rFonts w:asciiTheme="minorHAnsi" w:eastAsiaTheme="minorHAnsi" w:hAnsiTheme="minorHAnsi" w:cstheme="minorHAnsi"/>
                <w:color w:val="000000"/>
              </w:rPr>
              <w:t xml:space="preserve">CONNECT Module 4: Family-Professional Partnerships </w:t>
            </w:r>
          </w:p>
          <w:p w:rsidR="00DA02EA" w:rsidRPr="00DA02EA" w:rsidRDefault="00C843D6" w:rsidP="00DA02EA">
            <w:pPr>
              <w:ind w:left="252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hyperlink r:id="rId44" w:history="1">
              <w:r w:rsidR="00DA02EA" w:rsidRPr="00DA02EA">
                <w:rPr>
                  <w:rFonts w:asciiTheme="minorHAnsi" w:eastAsiaTheme="minorHAnsi" w:hAnsiTheme="minorHAnsi" w:cstheme="minorHAnsi"/>
                  <w:b/>
                  <w:color w:val="0000FF" w:themeColor="hyperlink"/>
                </w:rPr>
                <w:t>http://community.fpg.unc.edu/connect-modules/learners/module-4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eastAsia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DA02EA">
              <w:rPr>
                <w:rFonts w:asciiTheme="minorHAnsi" w:eastAsiaTheme="minorHAnsi" w:hAnsiTheme="minorHAnsi" w:cstheme="minorHAnsi"/>
                <w:color w:val="000000"/>
              </w:rPr>
              <w:t xml:space="preserve">Family Engagement, Diverse Families, and Early Childhood Education Programs: An Integrated Review of the Literature    </w:t>
            </w:r>
            <w:hyperlink r:id="rId45" w:history="1">
              <w:r w:rsidRPr="00DA02EA">
                <w:rPr>
                  <w:rFonts w:asciiTheme="minorHAnsi" w:eastAsiaTheme="minorHAnsi" w:hAnsiTheme="minorHAnsi" w:cstheme="minorHAnsi"/>
                  <w:b/>
                  <w:color w:val="0000FF"/>
                  <w:sz w:val="20"/>
                  <w:szCs w:val="20"/>
                </w:rPr>
                <w:t>http://www.naeyc.org/files/naeyc/file/research/FamEngage.pdf</w:t>
              </w:r>
            </w:hyperlink>
          </w:p>
          <w:p w:rsidR="00DA02EA" w:rsidRPr="00DA02EA" w:rsidRDefault="00DA02EA" w:rsidP="00DA02EA">
            <w:pPr>
              <w:ind w:left="252" w:hanging="252"/>
              <w:rPr>
                <w:rFonts w:asciiTheme="minorHAnsi" w:hAnsiTheme="minorHAnsi" w:cstheme="minorHAnsi"/>
                <w:szCs w:val="26"/>
              </w:rPr>
            </w:pPr>
            <w:r w:rsidRPr="00DA02EA">
              <w:rPr>
                <w:rFonts w:asciiTheme="minorHAnsi" w:hAnsiTheme="minorHAnsi" w:cstheme="minorHAnsi"/>
                <w:szCs w:val="26"/>
              </w:rPr>
              <w:t>The Impact of Family Involvement on the Education of Children Ages 3 to 8: A Focus on Literacy and Math Achievement Outcomes and Social-Emotional Skills</w:t>
            </w:r>
          </w:p>
          <w:p w:rsidR="00DA02EA" w:rsidRPr="00DA02EA" w:rsidRDefault="00C843D6" w:rsidP="00DA02EA">
            <w:pPr>
              <w:ind w:left="2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46" w:history="1">
              <w:r w:rsidR="00DA02EA" w:rsidRPr="00DA02EA">
                <w:rPr>
                  <w:rFonts w:asciiTheme="minorHAnsi" w:hAnsiTheme="minorHAnsi" w:cstheme="minorHAnsi"/>
                  <w:b/>
                  <w:color w:val="0000FF"/>
                  <w:sz w:val="20"/>
                  <w:szCs w:val="20"/>
                </w:rPr>
                <w:t>http://www.mdrc.org/publication/impact-family-involvement-education-children-ages-3-8</w:t>
              </w:r>
            </w:hyperlink>
          </w:p>
          <w:p w:rsidR="00DA02EA" w:rsidRPr="00DA02EA" w:rsidRDefault="00DA02EA" w:rsidP="00DA02EA">
            <w:pPr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pacing w:val="5"/>
                <w:kern w:val="28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>National Center on Parent, Family and Community Engagement</w:t>
            </w:r>
            <w:r w:rsidRPr="00DA02EA"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pacing w:val="5"/>
                <w:kern w:val="28"/>
              </w:rPr>
              <w:t xml:space="preserve"> </w:t>
            </w:r>
          </w:p>
          <w:p w:rsidR="00DA02EA" w:rsidRPr="00DA02EA" w:rsidRDefault="00C843D6" w:rsidP="00DA02EA">
            <w:pPr>
              <w:ind w:left="252"/>
              <w:rPr>
                <w:rFonts w:asciiTheme="minorHAnsi" w:eastAsiaTheme="majorEastAsia" w:hAnsiTheme="minorHAnsi" w:cstheme="majorBidi"/>
                <w:b/>
                <w:color w:val="0000FF" w:themeColor="hyperlink"/>
                <w:spacing w:val="5"/>
                <w:kern w:val="28"/>
                <w:sz w:val="20"/>
                <w:szCs w:val="20"/>
              </w:rPr>
            </w:pPr>
            <w:hyperlink r:id="rId47" w:history="1">
              <w:r w:rsidR="00DA02EA" w:rsidRPr="00DA02EA">
                <w:rPr>
                  <w:rFonts w:asciiTheme="minorHAnsi" w:eastAsiaTheme="majorEastAsia" w:hAnsiTheme="minorHAnsi" w:cstheme="majorBidi"/>
                  <w:b/>
                  <w:color w:val="0000FF" w:themeColor="hyperlink"/>
                  <w:spacing w:val="5"/>
                  <w:kern w:val="28"/>
                  <w:sz w:val="20"/>
                  <w:szCs w:val="20"/>
                </w:rPr>
                <w:t>http://eclkc.ohs.acf.hhs.gov/hslc/tta-system/family</w:t>
              </w:r>
            </w:hyperlink>
          </w:p>
        </w:tc>
      </w:tr>
    </w:tbl>
    <w:p w:rsidR="00DA02EA" w:rsidRPr="00DA02EA" w:rsidRDefault="00DA02EA" w:rsidP="00DA02EA">
      <w:pPr>
        <w:rPr>
          <w:rFonts w:eastAsia="Times New Roman"/>
          <w:color w:val="000000"/>
          <w:sz w:val="24"/>
          <w:szCs w:val="20"/>
        </w:rPr>
      </w:pP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>Three</w:t>
      </w:r>
      <w:r w:rsidRPr="00DA02EA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  <w:t xml:space="preserve"> Kinds of Resources to Support Individualizing</w:t>
      </w:r>
    </w:p>
    <w:p w:rsidR="00DA02EA" w:rsidRPr="00DA02EA" w:rsidRDefault="00DA02EA" w:rsidP="00DA02EA">
      <w:pPr>
        <w:keepNext/>
        <w:keepLines/>
        <w:outlineLvl w:val="0"/>
        <w:rPr>
          <w:rFonts w:asciiTheme="minorHAnsi" w:eastAsiaTheme="majorEastAsia" w:hAnsiTheme="minorHAnsi" w:cstheme="majorBidi"/>
          <w:bCs/>
          <w:color w:val="365F91" w:themeColor="accent1" w:themeShade="BF"/>
          <w:sz w:val="8"/>
          <w:szCs w:val="28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558"/>
        <w:gridCol w:w="9882"/>
      </w:tblGrid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8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Your Tax $$ at Work Learning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spacing w:after="20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DA02EA">
              <w:rPr>
                <w:rFonts w:cs="Calibri"/>
                <w:szCs w:val="24"/>
              </w:rPr>
              <w:t xml:space="preserve">CONNECT Modules  </w:t>
            </w:r>
            <w:hyperlink r:id="rId48" w:history="1">
              <w:r w:rsidRPr="00DA02EA">
                <w:rPr>
                  <w:b/>
                  <w:color w:val="0000FF"/>
                  <w:sz w:val="20"/>
                  <w:szCs w:val="28"/>
                </w:rPr>
                <w:t>http://community.fpg.unc.edu/connect-modules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DA02EA">
              <w:rPr>
                <w:rFonts w:eastAsia="Times New Roman"/>
                <w:szCs w:val="24"/>
              </w:rPr>
              <w:t xml:space="preserve">Center on Early Literacy Learning </w:t>
            </w:r>
            <w:hyperlink r:id="rId49" w:history="1">
              <w:r w:rsidRPr="00DA02EA">
                <w:rPr>
                  <w:rFonts w:eastAsia="Times New Roman"/>
                  <w:b/>
                  <w:color w:val="0000FF" w:themeColor="hyperlink"/>
                  <w:sz w:val="20"/>
                  <w:szCs w:val="24"/>
                </w:rPr>
                <w:t>http://www.earlyliteracylearning.org/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DA02EA">
              <w:rPr>
                <w:rFonts w:eastAsia="Times New Roman"/>
                <w:szCs w:val="24"/>
              </w:rPr>
              <w:t xml:space="preserve">Center on the Social and Emotional Foundations of Early Learning </w:t>
            </w:r>
            <w:hyperlink r:id="rId50" w:history="1">
              <w:r w:rsidRPr="00DA02EA">
                <w:rPr>
                  <w:rFonts w:eastAsia="Times New Roman"/>
                  <w:b/>
                  <w:color w:val="0000FF" w:themeColor="hyperlink"/>
                  <w:sz w:val="20"/>
                  <w:szCs w:val="24"/>
                </w:rPr>
                <w:t>http://csefel.vanderbilt.edu/</w:t>
              </w:r>
            </w:hyperlink>
          </w:p>
          <w:p w:rsidR="00DA02EA" w:rsidRPr="00DA02EA" w:rsidRDefault="00DA02EA" w:rsidP="00DA02EA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DA02EA">
              <w:rPr>
                <w:rFonts w:eastAsia="Times New Roman"/>
                <w:szCs w:val="24"/>
              </w:rPr>
              <w:t xml:space="preserve">National Professional Development Center on Inclusion </w:t>
            </w:r>
            <w:hyperlink r:id="rId51" w:history="1">
              <w:r w:rsidRPr="00DA02EA">
                <w:rPr>
                  <w:rFonts w:cs="Arial"/>
                  <w:b/>
                  <w:bCs/>
                  <w:color w:val="0000FF"/>
                  <w:sz w:val="20"/>
                </w:rPr>
                <w:t>http://npdci.fpg.unc.edu/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1"/>
              </w:numPr>
              <w:ind w:left="720"/>
              <w:contextualSpacing/>
              <w:rPr>
                <w:b/>
                <w:szCs w:val="24"/>
              </w:rPr>
            </w:pPr>
            <w:r w:rsidRPr="00DA02EA">
              <w:rPr>
                <w:szCs w:val="24"/>
              </w:rPr>
              <w:t xml:space="preserve">DEC/NAEYC. (2009). </w:t>
            </w:r>
            <w:proofErr w:type="gramStart"/>
            <w:r w:rsidRPr="00DA02EA">
              <w:rPr>
                <w:i/>
                <w:szCs w:val="24"/>
              </w:rPr>
              <w:t>Early</w:t>
            </w:r>
            <w:proofErr w:type="gramEnd"/>
            <w:r w:rsidRPr="00DA02EA">
              <w:rPr>
                <w:i/>
                <w:szCs w:val="24"/>
              </w:rPr>
              <w:t xml:space="preserve"> childhood inclusion: A joint position statement of the Division for Early Childhood (DEC) and the National Association for the Education of Young Children (NAEYC).</w:t>
            </w:r>
            <w:r w:rsidRPr="00DA02EA">
              <w:rPr>
                <w:szCs w:val="24"/>
              </w:rPr>
              <w:t xml:space="preserve"> Chapel Hill: The University of North Carolina, FPG Child Development Institute.  </w:t>
            </w:r>
            <w:hyperlink r:id="rId52" w:history="1">
              <w:r w:rsidRPr="00DA02EA">
                <w:rPr>
                  <w:b/>
                  <w:color w:val="0000FF"/>
                  <w:szCs w:val="24"/>
                </w:rPr>
                <w:t>http://npdci.fpg.unc.edu/resources/articles/Early_Childhood_Inclusion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5"/>
              </w:numPr>
              <w:contextualSpacing/>
              <w:rPr>
                <w:rFonts w:eastAsia="Times New Roman"/>
                <w:szCs w:val="24"/>
              </w:rPr>
            </w:pPr>
            <w:r w:rsidRPr="00DA02EA">
              <w:rPr>
                <w:rFonts w:eastAsia="Times New Roman"/>
                <w:szCs w:val="24"/>
              </w:rPr>
              <w:t xml:space="preserve">Foundations of Inclusion Birth to Five </w:t>
            </w:r>
          </w:p>
          <w:p w:rsidR="00DA02EA" w:rsidRPr="00DA02EA" w:rsidRDefault="00DA02EA" w:rsidP="00DA02EA">
            <w:pPr>
              <w:ind w:left="360"/>
              <w:contextualSpacing/>
              <w:rPr>
                <w:rFonts w:asciiTheme="minorHAnsi" w:eastAsiaTheme="minorHAnsi" w:hAnsiTheme="minorHAnsi" w:cstheme="minorBidi"/>
                <w:snapToGrid w:val="0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ab/>
            </w:r>
            <w:hyperlink r:id="rId53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/>
                  <w:sz w:val="20"/>
                </w:rPr>
                <w:t>http://community.fpg.unc.edu/connect-modules/resources/videos/foundations-of-inclusion-birth-to-five</w:t>
              </w:r>
            </w:hyperlink>
          </w:p>
          <w:p w:rsidR="00DA02EA" w:rsidRDefault="00DA02EA" w:rsidP="00DA02EA">
            <w:pPr>
              <w:ind w:left="342" w:hanging="342"/>
              <w:contextualSpacing/>
              <w:rPr>
                <w:rFonts w:eastAsia="Times New Roman"/>
                <w:szCs w:val="24"/>
              </w:rPr>
            </w:pPr>
            <w:r w:rsidRPr="00DA02EA">
              <w:t xml:space="preserve">SCRIPT-NC </w:t>
            </w:r>
            <w:hyperlink r:id="rId54" w:history="1">
              <w:r w:rsidRPr="00DA02EA">
                <w:rPr>
                  <w:b/>
                  <w:color w:val="0000FF" w:themeColor="hyperlink"/>
                </w:rPr>
                <w:t>http://scriptnc.fpg.unc.edu/resource-search</w:t>
              </w:r>
            </w:hyperlink>
          </w:p>
          <w:p w:rsidR="00DA02EA" w:rsidRPr="00DA02EA" w:rsidRDefault="00DA02EA" w:rsidP="00DA02EA">
            <w:pPr>
              <w:ind w:left="342" w:hanging="342"/>
              <w:contextualSpacing/>
              <w:rPr>
                <w:rFonts w:eastAsia="Times New Roman"/>
                <w:b/>
                <w:color w:val="0000FF" w:themeColor="hyperlink"/>
                <w:sz w:val="20"/>
                <w:szCs w:val="24"/>
              </w:rPr>
            </w:pPr>
            <w:r w:rsidRPr="00DA02EA">
              <w:rPr>
                <w:rFonts w:eastAsia="Times New Roman"/>
                <w:szCs w:val="24"/>
              </w:rPr>
              <w:t xml:space="preserve">Technical Assistance Center on Social Emotional Development for Young Children </w:t>
            </w:r>
            <w:hyperlink r:id="rId55" w:history="1">
              <w:r w:rsidRPr="00DA02EA">
                <w:rPr>
                  <w:rFonts w:eastAsia="Times New Roman"/>
                  <w:b/>
                  <w:color w:val="0000FF" w:themeColor="hyperlink"/>
                  <w:sz w:val="20"/>
                  <w:szCs w:val="24"/>
                </w:rPr>
                <w:t>http://www.challengingbehavior.org/</w:t>
              </w:r>
            </w:hyperlink>
          </w:p>
          <w:p w:rsidR="00DA02EA" w:rsidRPr="00DA02EA" w:rsidRDefault="00DA02EA" w:rsidP="00DA02EA">
            <w:pPr>
              <w:ind w:left="342" w:hanging="342"/>
              <w:contextualSpacing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DA02EA" w:rsidRPr="00DA02EA" w:rsidTr="00412CBA">
        <w:trPr>
          <w:cantSplit/>
          <w:trHeight w:val="1134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8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Not Just for Head Start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contextualSpacing/>
              <w:jc w:val="both"/>
              <w:rPr>
                <w:rFonts w:cs="Calibri"/>
                <w:b/>
                <w:sz w:val="20"/>
                <w:szCs w:val="24"/>
              </w:rPr>
            </w:pPr>
            <w:r w:rsidRPr="00DA02EA">
              <w:rPr>
                <w:rFonts w:cs="Calibri"/>
                <w:szCs w:val="24"/>
              </w:rPr>
              <w:t xml:space="preserve">Early Childhood Learning and Knowledge Center </w:t>
            </w:r>
            <w:hyperlink r:id="rId56" w:history="1">
              <w:r w:rsidRPr="00DA02EA">
                <w:rPr>
                  <w:rFonts w:cs="Calibri"/>
                  <w:b/>
                  <w:color w:val="0000FF" w:themeColor="hyperlink"/>
                  <w:sz w:val="20"/>
                  <w:szCs w:val="24"/>
                </w:rPr>
                <w:t>http://eclkc.ohs.acf.hhs.gov/hslc</w:t>
              </w:r>
            </w:hyperlink>
          </w:p>
          <w:p w:rsidR="00DA02EA" w:rsidRPr="00DA02EA" w:rsidRDefault="00DA02EA" w:rsidP="00DA02EA">
            <w:pPr>
              <w:contextualSpacing/>
              <w:jc w:val="both"/>
              <w:rPr>
                <w:rFonts w:eastAsia="Times New Roman" w:cs="Arial"/>
                <w:szCs w:val="24"/>
              </w:rPr>
            </w:pPr>
            <w:r w:rsidRPr="00DA02EA">
              <w:rPr>
                <w:rFonts w:eastAsia="Times New Roman" w:cs="Arial"/>
                <w:szCs w:val="24"/>
              </w:rPr>
              <w:t xml:space="preserve">National Center on Cultural and Linguistic Responsiveness  </w:t>
            </w:r>
          </w:p>
          <w:p w:rsidR="00DA02EA" w:rsidRPr="00DA02EA" w:rsidRDefault="00C843D6" w:rsidP="00DA02EA">
            <w:pPr>
              <w:ind w:left="342"/>
              <w:contextualSpacing/>
              <w:jc w:val="both"/>
              <w:rPr>
                <w:rFonts w:eastAsia="Times New Roman" w:cs="Arial"/>
                <w:b/>
                <w:color w:val="0000FF" w:themeColor="hyperlink"/>
                <w:sz w:val="20"/>
                <w:szCs w:val="24"/>
              </w:rPr>
            </w:pPr>
            <w:hyperlink r:id="rId57" w:history="1">
              <w:r w:rsidR="00DA02EA" w:rsidRPr="00DA02EA">
                <w:rPr>
                  <w:rFonts w:eastAsia="Times New Roman" w:cs="Arial"/>
                  <w:b/>
                  <w:color w:val="0000FF" w:themeColor="hyperlink"/>
                  <w:sz w:val="20"/>
                  <w:szCs w:val="24"/>
                </w:rPr>
                <w:t>http://eclkc.ohs.acf.hhs.gov/hslc/tta-system/cultural-linguistic</w:t>
              </w:r>
            </w:hyperlink>
          </w:p>
          <w:p w:rsidR="00DA02EA" w:rsidRPr="00DA02EA" w:rsidRDefault="00DA02EA" w:rsidP="00DA02EA">
            <w:pPr>
              <w:numPr>
                <w:ilvl w:val="1"/>
                <w:numId w:val="14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DA02EA">
              <w:rPr>
                <w:rFonts w:asciiTheme="minorHAnsi" w:eastAsiaTheme="minorHAnsi" w:hAnsiTheme="minorHAnsi" w:cs="Arial"/>
                <w:bCs/>
              </w:rPr>
              <w:t xml:space="preserve">60 minutes from catalog to classroom </w:t>
            </w:r>
          </w:p>
          <w:p w:rsidR="00DA02EA" w:rsidRPr="00DA02EA" w:rsidRDefault="00DA02EA" w:rsidP="00DA02EA">
            <w:pPr>
              <w:ind w:left="720"/>
              <w:contextualSpacing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ab/>
            </w:r>
            <w:hyperlink r:id="rId58" w:history="1">
              <w:r w:rsidRPr="00DA02EA">
                <w:rPr>
                  <w:rFonts w:asciiTheme="minorHAnsi" w:eastAsiaTheme="minorHAnsi" w:hAnsiTheme="minorHAnsi" w:cs="Arial"/>
                  <w:b/>
                  <w:bCs/>
                  <w:color w:val="0000FF"/>
                  <w:sz w:val="20"/>
                  <w:szCs w:val="20"/>
                </w:rPr>
                <w:t>http://eclkc.ohs.acf.hhs.gov/hslc/tta-system/cultural-linguistic/center/60MinutesfromC.htm</w:t>
              </w:r>
            </w:hyperlink>
          </w:p>
          <w:p w:rsidR="00DA02EA" w:rsidRPr="00DA02EA" w:rsidRDefault="00DA02EA" w:rsidP="00DA02EA">
            <w:pPr>
              <w:numPr>
                <w:ilvl w:val="1"/>
                <w:numId w:val="14"/>
              </w:numPr>
              <w:contextualSpacing/>
              <w:rPr>
                <w:rFonts w:asciiTheme="minorHAnsi" w:eastAsiaTheme="minorHAnsi" w:hAnsiTheme="minorHAnsi" w:cs="Arial"/>
                <w:bCs/>
              </w:rPr>
            </w:pPr>
            <w:r w:rsidRPr="00DA02EA">
              <w:rPr>
                <w:rFonts w:asciiTheme="minorHAnsi" w:eastAsiaTheme="minorHAnsi" w:hAnsiTheme="minorHAnsi" w:cs="Arial"/>
                <w:bCs/>
              </w:rPr>
              <w:t>The Importance of Home Language series</w:t>
            </w:r>
          </w:p>
          <w:p w:rsidR="00DA02EA" w:rsidRPr="00DA02EA" w:rsidRDefault="00DA02EA" w:rsidP="00DA02EA">
            <w:pPr>
              <w:ind w:left="720"/>
              <w:contextualSpacing/>
              <w:rPr>
                <w:rFonts w:asciiTheme="minorHAnsi" w:eastAsiaTheme="minorHAnsi" w:hAnsiTheme="minorHAnsi" w:cs="Arial"/>
                <w:b/>
                <w:bCs/>
                <w:color w:val="0000FF"/>
                <w:sz w:val="20"/>
                <w:szCs w:val="20"/>
              </w:rPr>
            </w:pPr>
            <w:r w:rsidRPr="00DA02EA">
              <w:rPr>
                <w:rFonts w:asciiTheme="minorHAnsi" w:eastAsiaTheme="minorHAnsi" w:hAnsiTheme="minorHAnsi" w:cstheme="minorBidi"/>
              </w:rPr>
              <w:tab/>
            </w:r>
            <w:hyperlink r:id="rId59" w:history="1">
              <w:r w:rsidRPr="00DA02EA">
                <w:rPr>
                  <w:rFonts w:asciiTheme="minorHAnsi" w:eastAsiaTheme="minorHAnsi" w:hAnsiTheme="minorHAnsi" w:cs="Arial"/>
                  <w:b/>
                  <w:bCs/>
                  <w:color w:val="0000FF"/>
                  <w:sz w:val="20"/>
                  <w:szCs w:val="20"/>
                </w:rPr>
                <w:t>http://eclkc.ohs.acf.hhs.gov/hslc/tta-system/cultural-linguistic/center/home-language.html</w:t>
              </w:r>
            </w:hyperlink>
          </w:p>
          <w:p w:rsidR="00DA02EA" w:rsidRPr="00DA02EA" w:rsidRDefault="00DA02EA" w:rsidP="00DA02EA">
            <w:pPr>
              <w:numPr>
                <w:ilvl w:val="1"/>
                <w:numId w:val="14"/>
              </w:numPr>
              <w:contextualSpacing/>
              <w:rPr>
                <w:rFonts w:eastAsia="Times New Roman" w:cs="Arial"/>
                <w:b/>
                <w:color w:val="0000FF"/>
                <w:sz w:val="20"/>
                <w:szCs w:val="24"/>
              </w:rPr>
            </w:pPr>
            <w:r w:rsidRPr="00DA02EA">
              <w:rPr>
                <w:rFonts w:eastAsia="Times New Roman" w:cs="Arial"/>
                <w:szCs w:val="24"/>
              </w:rPr>
              <w:t xml:space="preserve">Strategies for Supporting All Dual Language Learners </w:t>
            </w:r>
            <w:hyperlink r:id="rId60" w:history="1">
              <w:r w:rsidRPr="00DA02EA">
                <w:rPr>
                  <w:rFonts w:eastAsia="Times New Roman" w:cs="Arial"/>
                  <w:b/>
                  <w:color w:val="0000FF" w:themeColor="hyperlink"/>
                  <w:sz w:val="20"/>
                  <w:szCs w:val="24"/>
                </w:rPr>
                <w:t>https://eclkc.ohs.acf.hhs.gov/hslc/tta-system/cultural-linguistic/docs/dll-strategies.pdf</w:t>
              </w:r>
            </w:hyperlink>
          </w:p>
          <w:p w:rsidR="00DA02EA" w:rsidRPr="00DA02EA" w:rsidRDefault="00DA02EA" w:rsidP="00DA02EA">
            <w:pPr>
              <w:contextualSpacing/>
              <w:jc w:val="both"/>
              <w:rPr>
                <w:rFonts w:eastAsia="Times New Roman" w:cs="Arial"/>
                <w:sz w:val="24"/>
                <w:szCs w:val="24"/>
              </w:rPr>
            </w:pPr>
            <w:r w:rsidRPr="00DA02EA">
              <w:rPr>
                <w:rFonts w:eastAsia="Times New Roman" w:cs="Arial"/>
                <w:szCs w:val="24"/>
              </w:rPr>
              <w:t xml:space="preserve">National Center on Parent, Family and Community Engagement  </w:t>
            </w:r>
          </w:p>
          <w:p w:rsidR="00DA02EA" w:rsidRPr="00DA02EA" w:rsidRDefault="00C843D6" w:rsidP="00DA02EA">
            <w:pPr>
              <w:ind w:left="360"/>
              <w:contextualSpacing/>
              <w:rPr>
                <w:rFonts w:eastAsia="Times New Roman" w:cs="Arial"/>
                <w:b/>
                <w:sz w:val="20"/>
                <w:szCs w:val="24"/>
              </w:rPr>
            </w:pPr>
            <w:hyperlink r:id="rId61" w:history="1">
              <w:r w:rsidR="00DA02EA" w:rsidRPr="00DA02EA">
                <w:rPr>
                  <w:rFonts w:eastAsia="Times New Roman" w:cs="Arial"/>
                  <w:b/>
                  <w:color w:val="0000FF" w:themeColor="hyperlink"/>
                  <w:sz w:val="20"/>
                  <w:szCs w:val="24"/>
                </w:rPr>
                <w:t>http://eclkc.ohs.acf.hhs.gov/hslc/tta-system/family</w:t>
              </w:r>
            </w:hyperlink>
          </w:p>
          <w:p w:rsidR="00DA02EA" w:rsidRPr="00DA02EA" w:rsidRDefault="00DA02EA" w:rsidP="00DA02EA">
            <w:pPr>
              <w:contextualSpacing/>
              <w:jc w:val="both"/>
              <w:rPr>
                <w:rFonts w:eastAsia="Times New Roman" w:cs="Arial"/>
                <w:szCs w:val="24"/>
              </w:rPr>
            </w:pPr>
            <w:r w:rsidRPr="00DA02EA">
              <w:rPr>
                <w:rFonts w:eastAsia="Times New Roman" w:cs="Arial"/>
                <w:szCs w:val="24"/>
              </w:rPr>
              <w:t>National Center on Quality Teaching and Learning</w:t>
            </w:r>
          </w:p>
          <w:p w:rsidR="00DA02EA" w:rsidRPr="00DA02EA" w:rsidRDefault="00C843D6" w:rsidP="00DA02EA">
            <w:pPr>
              <w:ind w:left="342"/>
              <w:contextualSpacing/>
              <w:jc w:val="both"/>
              <w:rPr>
                <w:rFonts w:eastAsia="Times New Roman" w:cs="Arial"/>
                <w:b/>
                <w:sz w:val="20"/>
                <w:szCs w:val="24"/>
              </w:rPr>
            </w:pPr>
            <w:hyperlink r:id="rId62" w:history="1">
              <w:r w:rsidR="00DA02EA" w:rsidRPr="00DA02EA">
                <w:rPr>
                  <w:rFonts w:eastAsia="Times New Roman" w:cs="Arial"/>
                  <w:b/>
                  <w:color w:val="0000FF" w:themeColor="hyperlink"/>
                  <w:sz w:val="20"/>
                  <w:szCs w:val="24"/>
                </w:rPr>
                <w:t>http://eclkc.ohs.acf.hhs.gov/hslc/tta-system/teaching/Disabilities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2"/>
              </w:numPr>
              <w:ind w:left="1080"/>
              <w:contextualSpacing/>
              <w:rPr>
                <w:rFonts w:cs="Arial"/>
                <w:bCs/>
                <w:sz w:val="24"/>
              </w:rPr>
            </w:pPr>
            <w:r w:rsidRPr="00DA02EA">
              <w:rPr>
                <w:rFonts w:cs="Arial"/>
                <w:bCs/>
              </w:rPr>
              <w:t>15 Minute In-Services  (expansions, asking questions, engaging children in conversations</w:t>
            </w:r>
            <w:r w:rsidRPr="00DA02EA">
              <w:rPr>
                <w:rFonts w:cs="Arial"/>
                <w:bCs/>
                <w:sz w:val="24"/>
              </w:rPr>
              <w:t>)</w:t>
            </w:r>
          </w:p>
          <w:p w:rsidR="00DA02EA" w:rsidRPr="00DA02EA" w:rsidRDefault="00C843D6" w:rsidP="00DA02EA">
            <w:pPr>
              <w:ind w:left="1080"/>
              <w:contextualSpacing/>
              <w:rPr>
                <w:rFonts w:cs="Calibri"/>
                <w:b/>
                <w:color w:val="0000FF"/>
                <w:sz w:val="20"/>
              </w:rPr>
            </w:pPr>
            <w:hyperlink r:id="rId63" w:history="1">
              <w:r w:rsidR="00DA02EA" w:rsidRPr="00DA02EA">
                <w:rPr>
                  <w:rFonts w:cs="Calibri"/>
                  <w:b/>
                  <w:color w:val="0000FF"/>
                  <w:sz w:val="20"/>
                </w:rPr>
                <w:t>http://eclkc.ohs.acf.hhs.gov/hslc/tta-system/teaching/center/practice/ISS/ISS-library_T.html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2"/>
              </w:numPr>
              <w:contextualSpacing/>
              <w:rPr>
                <w:rFonts w:eastAsia="Times New Roman" w:cs="Arial"/>
                <w:b/>
                <w:sz w:val="20"/>
                <w:szCs w:val="24"/>
              </w:rPr>
            </w:pPr>
            <w:r w:rsidRPr="00DA02EA">
              <w:rPr>
                <w:rFonts w:eastAsia="Times New Roman" w:cs="Arial"/>
                <w:szCs w:val="24"/>
              </w:rPr>
              <w:t xml:space="preserve">Front Porch series </w:t>
            </w:r>
            <w:hyperlink r:id="rId64" w:history="1">
              <w:r w:rsidRPr="00DA02EA">
                <w:rPr>
                  <w:rFonts w:eastAsia="Times New Roman" w:cs="Arial"/>
                  <w:b/>
                  <w:color w:val="0000FF" w:themeColor="hyperlink"/>
                  <w:sz w:val="20"/>
                  <w:szCs w:val="24"/>
                </w:rPr>
                <w:t>https://eclkc.ohs.acf.hhs.gov/hslc/tta-system/teaching/center/practice/fp/fpSeries.html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2"/>
              </w:numPr>
              <w:contextualSpacing/>
              <w:rPr>
                <w:rFonts w:asciiTheme="minorHAnsi" w:eastAsiaTheme="minorHAnsi" w:hAnsiTheme="minorHAnsi" w:cs="Arial"/>
                <w:bCs/>
                <w:sz w:val="24"/>
              </w:rPr>
            </w:pPr>
            <w:r w:rsidRPr="00DA02EA">
              <w:rPr>
                <w:rFonts w:asciiTheme="minorHAnsi" w:eastAsiaTheme="minorHAnsi" w:hAnsiTheme="minorHAnsi" w:cs="Arial"/>
                <w:bCs/>
              </w:rPr>
              <w:t xml:space="preserve">Head Start Center on Inclusion </w:t>
            </w:r>
            <w:hyperlink r:id="rId65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</w:rPr>
                <w:t>http://depts.washington.edu/hscenter/</w:t>
              </w:r>
            </w:hyperlink>
          </w:p>
          <w:p w:rsidR="00DA02EA" w:rsidRPr="00DA02EA" w:rsidRDefault="00DA02EA" w:rsidP="00DA02EA">
            <w:pPr>
              <w:numPr>
                <w:ilvl w:val="0"/>
                <w:numId w:val="12"/>
              </w:numPr>
              <w:contextualSpacing/>
              <w:rPr>
                <w:rFonts w:cs="Calibri"/>
                <w:b/>
                <w:color w:val="0000FF"/>
                <w:sz w:val="20"/>
              </w:rPr>
            </w:pPr>
            <w:r w:rsidRPr="00DA02EA">
              <w:rPr>
                <w:rFonts w:eastAsia="Times New Roman" w:cs="Arial"/>
                <w:szCs w:val="24"/>
              </w:rPr>
              <w:t>Teacher Time webinars</w:t>
            </w:r>
            <w:r w:rsidRPr="00DA02EA">
              <w:rPr>
                <w:rFonts w:cs="Calibri"/>
                <w:b/>
                <w:color w:val="0000FF"/>
                <w:sz w:val="20"/>
              </w:rPr>
              <w:t xml:space="preserve"> </w:t>
            </w:r>
          </w:p>
          <w:p w:rsidR="00DA02EA" w:rsidRPr="00DA02EA" w:rsidRDefault="00C843D6" w:rsidP="00DA02EA">
            <w:pPr>
              <w:ind w:left="1062"/>
              <w:contextualSpacing/>
              <w:rPr>
                <w:rFonts w:asciiTheme="minorHAnsi" w:eastAsiaTheme="minorHAnsi" w:hAnsiTheme="minorHAnsi" w:cs="Arial"/>
                <w:bCs/>
                <w:sz w:val="24"/>
              </w:rPr>
            </w:pPr>
            <w:hyperlink r:id="rId66" w:history="1">
              <w:r w:rsidR="00DA02EA" w:rsidRPr="00DA02EA">
                <w:rPr>
                  <w:rFonts w:cs="Calibri"/>
                  <w:b/>
                  <w:color w:val="0000FF" w:themeColor="hyperlink"/>
                  <w:sz w:val="20"/>
                </w:rPr>
                <w:t>http://eclkc.ohs.acf.hhs.gov/hslc/tta-system/teaching/center/development/teacher-time-webinars.html</w:t>
              </w:r>
            </w:hyperlink>
          </w:p>
          <w:p w:rsidR="00DA02EA" w:rsidRPr="00DA02EA" w:rsidRDefault="00DA02EA" w:rsidP="00DA02EA">
            <w:pPr>
              <w:ind w:left="1062"/>
              <w:contextualSpacing/>
              <w:rPr>
                <w:rFonts w:asciiTheme="minorHAnsi" w:eastAsiaTheme="minorHAnsi" w:hAnsiTheme="minorHAnsi" w:cs="Arial"/>
                <w:bCs/>
                <w:sz w:val="24"/>
              </w:rPr>
            </w:pPr>
          </w:p>
        </w:tc>
      </w:tr>
      <w:tr w:rsidR="00DA02EA" w:rsidRPr="00DA02EA" w:rsidTr="00412CBA">
        <w:trPr>
          <w:trHeight w:val="350"/>
        </w:trPr>
        <w:tc>
          <w:tcPr>
            <w:tcW w:w="558" w:type="dxa"/>
            <w:shd w:val="clear" w:color="auto" w:fill="DBE5F1" w:themeFill="accent1" w:themeFillTint="33"/>
            <w:textDirection w:val="btLr"/>
            <w:vAlign w:val="center"/>
          </w:tcPr>
          <w:p w:rsidR="00DA02EA" w:rsidRPr="00DA02EA" w:rsidRDefault="00DA02EA" w:rsidP="00DA02EA">
            <w:pPr>
              <w:numPr>
                <w:ilvl w:val="0"/>
                <w:numId w:val="18"/>
              </w:numPr>
              <w:ind w:right="113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DA02EA">
              <w:rPr>
                <w:rFonts w:asciiTheme="minorHAnsi" w:eastAsiaTheme="minorHAnsi" w:hAnsiTheme="minorHAnsi" w:cstheme="minorBidi"/>
                <w:b/>
                <w:sz w:val="20"/>
              </w:rPr>
              <w:t>Videos</w:t>
            </w:r>
          </w:p>
        </w:tc>
        <w:tc>
          <w:tcPr>
            <w:tcW w:w="9882" w:type="dxa"/>
          </w:tcPr>
          <w:p w:rsidR="00DA02EA" w:rsidRPr="00DA02EA" w:rsidRDefault="00DA02EA" w:rsidP="00DA02EA">
            <w:pPr>
              <w:contextualSpacing/>
              <w:rPr>
                <w:rFonts w:cs="Arial"/>
                <w:bCs/>
                <w:szCs w:val="20"/>
              </w:rPr>
            </w:pPr>
            <w:r w:rsidRPr="00DA02EA">
              <w:rPr>
                <w:rFonts w:cs="Arial"/>
                <w:bCs/>
                <w:szCs w:val="20"/>
              </w:rPr>
              <w:t xml:space="preserve">California Map to Inclusion and Belonging – Video Collection </w:t>
            </w:r>
            <w:hyperlink r:id="rId67" w:history="1">
              <w:r w:rsidRPr="00DA02EA">
                <w:rPr>
                  <w:rFonts w:cs="Arial"/>
                  <w:b/>
                  <w:bCs/>
                  <w:color w:val="0000FF" w:themeColor="hyperlink"/>
                  <w:sz w:val="20"/>
                  <w:szCs w:val="20"/>
                </w:rPr>
                <w:t>http://cainclusion.org/camap/videos.html</w:t>
              </w:r>
            </w:hyperlink>
          </w:p>
          <w:p w:rsidR="00DA02EA" w:rsidRPr="00DA02EA" w:rsidRDefault="00DA02EA" w:rsidP="00DA02EA">
            <w:pPr>
              <w:spacing w:after="200" w:line="276" w:lineRule="auto"/>
              <w:contextualSpacing/>
              <w:rPr>
                <w:rFonts w:cs="Arial"/>
                <w:bCs/>
                <w:sz w:val="24"/>
              </w:rPr>
            </w:pPr>
            <w:r w:rsidRPr="00DA02EA">
              <w:rPr>
                <w:rFonts w:cs="Arial"/>
                <w:bCs/>
              </w:rPr>
              <w:t xml:space="preserve">Results Matter video library </w:t>
            </w:r>
            <w:hyperlink r:id="rId68" w:history="1">
              <w:r w:rsidRPr="00DA02EA">
                <w:rPr>
                  <w:rFonts w:asciiTheme="minorHAnsi" w:eastAsiaTheme="minorHAnsi" w:hAnsiTheme="minorHAnsi" w:cstheme="minorBidi"/>
                  <w:b/>
                  <w:color w:val="0000FF" w:themeColor="hyperlink"/>
                  <w:sz w:val="20"/>
                </w:rPr>
                <w:t>http://www.cde.state.co.us/resultsmatter/rmvideoseries</w:t>
              </w:r>
            </w:hyperlink>
          </w:p>
          <w:p w:rsidR="00DA02EA" w:rsidRPr="00DA02EA" w:rsidRDefault="00DA02EA" w:rsidP="00DA02EA">
            <w:pPr>
              <w:spacing w:after="200" w:line="276" w:lineRule="auto"/>
              <w:contextualSpacing/>
              <w:rPr>
                <w:rFonts w:cs="Arial"/>
                <w:bCs/>
              </w:rPr>
            </w:pPr>
            <w:r w:rsidRPr="00DA02EA">
              <w:rPr>
                <w:rFonts w:cs="Arial"/>
                <w:bCs/>
              </w:rPr>
              <w:t>University of Northern Iowa Empowering Preschool Quality</w:t>
            </w:r>
          </w:p>
          <w:p w:rsidR="00DA02EA" w:rsidRPr="00DA02EA" w:rsidRDefault="00C843D6" w:rsidP="00DA02EA">
            <w:pPr>
              <w:numPr>
                <w:ilvl w:val="1"/>
                <w:numId w:val="10"/>
              </w:numPr>
              <w:spacing w:after="200" w:line="276" w:lineRule="auto"/>
              <w:contextualSpacing/>
              <w:jc w:val="both"/>
              <w:rPr>
                <w:rFonts w:cs="Calibri"/>
                <w:sz w:val="24"/>
                <w:szCs w:val="20"/>
              </w:rPr>
            </w:pPr>
            <w:hyperlink r:id="rId69" w:history="1">
              <w:r w:rsidR="00DA02EA" w:rsidRPr="00DA02EA">
                <w:rPr>
                  <w:rFonts w:cs="Calibri"/>
                  <w:b/>
                  <w:color w:val="0000FF" w:themeColor="hyperlink"/>
                  <w:sz w:val="20"/>
                  <w:szCs w:val="20"/>
                </w:rPr>
                <w:t>http://www.uni.edu/coe/regentsctr/epq/search</w:t>
              </w:r>
            </w:hyperlink>
            <w:r w:rsidR="00DA02EA" w:rsidRPr="00DA02EA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DA02EA" w:rsidRPr="00DA02EA">
              <w:rPr>
                <w:rFonts w:cs="Calibri"/>
                <w:sz w:val="24"/>
                <w:szCs w:val="20"/>
              </w:rPr>
              <w:t>(to view clips online)</w:t>
            </w:r>
          </w:p>
          <w:p w:rsidR="00DA02EA" w:rsidRPr="00DA02EA" w:rsidRDefault="00C843D6" w:rsidP="00DA02EA">
            <w:pPr>
              <w:numPr>
                <w:ilvl w:val="1"/>
                <w:numId w:val="10"/>
              </w:numPr>
              <w:contextualSpacing/>
              <w:rPr>
                <w:rFonts w:cs="Calibri"/>
                <w:b/>
                <w:sz w:val="20"/>
                <w:szCs w:val="20"/>
              </w:rPr>
            </w:pPr>
            <w:hyperlink r:id="rId70" w:history="1">
              <w:r w:rsidR="00DA02EA" w:rsidRPr="00DA02EA">
                <w:rPr>
                  <w:rFonts w:cs="Calibri"/>
                  <w:b/>
                  <w:color w:val="0000FF" w:themeColor="hyperlink"/>
                  <w:sz w:val="20"/>
                  <w:szCs w:val="20"/>
                </w:rPr>
                <w:t>http://www.uni.edu/coe/regentsctr/epq/dvd-order-form</w:t>
              </w:r>
            </w:hyperlink>
            <w:r w:rsidR="00DA02EA" w:rsidRPr="00DA02EA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DA02EA" w:rsidRPr="00DA02EA">
              <w:rPr>
                <w:rFonts w:cs="Calibri"/>
                <w:sz w:val="24"/>
                <w:szCs w:val="20"/>
              </w:rPr>
              <w:t xml:space="preserve">(to order free DVDs) </w:t>
            </w:r>
          </w:p>
          <w:p w:rsidR="00DA02EA" w:rsidRDefault="00DA02EA" w:rsidP="00DA02EA">
            <w:pPr>
              <w:rPr>
                <w:rFonts w:asciiTheme="minorHAnsi" w:eastAsiaTheme="minorHAnsi" w:hAnsiTheme="minorHAnsi" w:cstheme="minorHAnsi"/>
                <w:b/>
                <w:color w:val="0000FF" w:themeColor="hyperlink"/>
                <w:sz w:val="20"/>
              </w:rPr>
            </w:pPr>
            <w:r w:rsidRPr="00DA02EA">
              <w:rPr>
                <w:rFonts w:cs="Arial"/>
                <w:bCs/>
              </w:rPr>
              <w:t>Video Library</w:t>
            </w:r>
            <w:r w:rsidRPr="00DA02EA">
              <w:rPr>
                <w:rFonts w:cs="Calibri"/>
                <w:b/>
                <w:sz w:val="18"/>
                <w:szCs w:val="20"/>
              </w:rPr>
              <w:t xml:space="preserve"> </w:t>
            </w:r>
            <w:hyperlink r:id="rId71" w:history="1">
              <w:r w:rsidRPr="00DA02EA">
                <w:rPr>
                  <w:rFonts w:asciiTheme="minorHAnsi" w:eastAsiaTheme="minorHAnsi" w:hAnsiTheme="minorHAnsi" w:cstheme="minorHAnsi"/>
                  <w:b/>
                  <w:color w:val="0000FF" w:themeColor="hyperlink"/>
                  <w:sz w:val="20"/>
                </w:rPr>
                <w:t>http://www.ecetp.pdp.albany.edu/videolibrary.shtm</w:t>
              </w:r>
            </w:hyperlink>
          </w:p>
          <w:p w:rsidR="00DA02EA" w:rsidRPr="00DA02EA" w:rsidRDefault="00DA02EA" w:rsidP="00DA02EA">
            <w:pPr>
              <w:rPr>
                <w:rFonts w:asciiTheme="minorHAnsi" w:eastAsiaTheme="majorEastAsia" w:hAnsiTheme="minorHAnsi" w:cstheme="majorBidi"/>
                <w:b/>
                <w:color w:val="0000FF" w:themeColor="hyperlink"/>
                <w:spacing w:val="5"/>
                <w:kern w:val="28"/>
                <w:sz w:val="20"/>
                <w:szCs w:val="20"/>
              </w:rPr>
            </w:pPr>
          </w:p>
        </w:tc>
      </w:tr>
    </w:tbl>
    <w:p w:rsidR="00DA02EA" w:rsidRPr="00DA02EA" w:rsidRDefault="00DA02EA" w:rsidP="00DA02EA">
      <w:pPr>
        <w:ind w:left="360"/>
        <w:rPr>
          <w:rFonts w:eastAsia="Times New Roman"/>
          <w:b/>
          <w:color w:val="000000"/>
          <w:szCs w:val="20"/>
        </w:rPr>
        <w:sectPr w:rsidR="00DA02EA" w:rsidRPr="00DA02EA" w:rsidSect="00DA02EA">
          <w:footerReference w:type="default" r:id="rId72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DA02EA" w:rsidRPr="00DA02EA" w:rsidRDefault="00DA02EA" w:rsidP="00DA02EA">
      <w:pPr>
        <w:rPr>
          <w:rFonts w:asciiTheme="minorHAnsi" w:eastAsiaTheme="minorHAnsi" w:hAnsiTheme="minorHAnsi" w:cstheme="minorBidi"/>
          <w:b/>
          <w:color w:val="0000FF" w:themeColor="hyperlink"/>
          <w:sz w:val="20"/>
        </w:rPr>
      </w:pPr>
      <w:r w:rsidRPr="00DA02EA">
        <w:rPr>
          <w:rFonts w:ascii="Arial" w:eastAsia="Times New Roman" w:hAnsi="Arial"/>
          <w:noProof/>
          <w:sz w:val="24"/>
          <w:szCs w:val="20"/>
          <w:u w:val="single"/>
        </w:rPr>
        <w:drawing>
          <wp:inline distT="0" distB="0" distL="0" distR="0" wp14:anchorId="0CC25DFF" wp14:editId="179CBBF5">
            <wp:extent cx="6355080" cy="8064922"/>
            <wp:effectExtent l="19050" t="19050" r="2667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869" cy="809130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507E36" w:rsidRDefault="00C843D6"/>
    <w:sectPr w:rsidR="00507E36" w:rsidSect="00EB5576">
      <w:pgSz w:w="12240" w:h="15840"/>
      <w:pgMar w:top="864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EA" w:rsidRDefault="00DA02EA" w:rsidP="00DA02EA">
      <w:r>
        <w:separator/>
      </w:r>
    </w:p>
  </w:endnote>
  <w:endnote w:type="continuationSeparator" w:id="0">
    <w:p w:rsidR="00DA02EA" w:rsidRDefault="00DA02EA" w:rsidP="00DA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metr231Hv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415Blk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3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3D6" w:rsidRDefault="00C843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3D6" w:rsidRDefault="00C843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EA" w:rsidRPr="00CD025B" w:rsidRDefault="00DA02EA">
    <w:pPr>
      <w:pStyle w:val="Footer"/>
      <w:pBdr>
        <w:top w:val="thinThickSmallGap" w:sz="24" w:space="1" w:color="622423" w:themeColor="accent2" w:themeShade="7F"/>
      </w:pBdr>
      <w:rPr>
        <w:rFonts w:eastAsiaTheme="majorEastAsia" w:cstheme="minorHAnsi"/>
        <w:color w:val="C00000"/>
      </w:rPr>
    </w:pPr>
    <w:r w:rsidRPr="00CD025B">
      <w:rPr>
        <w:rFonts w:eastAsiaTheme="majorEastAsia" w:cstheme="minorHAnsi"/>
        <w:color w:val="C00000"/>
      </w:rPr>
      <w:t xml:space="preserve">Handout developed by Camille Catlett </w:t>
    </w:r>
    <w:hyperlink r:id="rId1" w:history="1">
      <w:r w:rsidRPr="00CD025B">
        <w:rPr>
          <w:rStyle w:val="Hyperlink"/>
          <w:rFonts w:eastAsiaTheme="majorEastAsia" w:cstheme="minorHAnsi"/>
        </w:rPr>
        <w:t>camille.catlett@unc.edu</w:t>
      </w:r>
    </w:hyperlink>
    <w:r w:rsidRPr="00CD025B">
      <w:rPr>
        <w:rFonts w:eastAsiaTheme="majorEastAsia" w:cstheme="minorHAnsi"/>
        <w:color w:val="C00000"/>
      </w:rPr>
      <w:t xml:space="preserve"> (919) 966-6635</w:t>
    </w:r>
  </w:p>
  <w:p w:rsidR="002816F8" w:rsidRDefault="00DA02EA" w:rsidP="00D3095E">
    <w:pPr>
      <w:shd w:val="clear" w:color="auto" w:fill="FFFFFF" w:themeFill="background1"/>
      <w:rPr>
        <w:rFonts w:eastAsia="Times New Roman"/>
        <w:color w:val="000000"/>
      </w:rPr>
    </w:pPr>
    <w:r w:rsidRPr="00CD025B">
      <w:rPr>
        <w:rFonts w:eastAsia="Times New Roman"/>
        <w:color w:val="000000"/>
      </w:rPr>
      <w:t>This handout may be downloaded at</w:t>
    </w:r>
    <w:r w:rsidRPr="006D6C48">
      <w:rPr>
        <w:rFonts w:eastAsia="Times New Roman"/>
        <w:color w:val="000000"/>
      </w:rPr>
      <w:t xml:space="preserve"> </w:t>
    </w:r>
    <w:hyperlink r:id="rId2" w:history="1">
      <w:r w:rsidR="002816F8" w:rsidRPr="00EE2B1B">
        <w:rPr>
          <w:rStyle w:val="Hyperlink"/>
          <w:rFonts w:eastAsia="Times New Roman"/>
        </w:rPr>
        <w:t>http://fpg.unc.edu/presentations/university-delaware-ta-day</w:t>
      </w:r>
    </w:hyperlink>
  </w:p>
  <w:p w:rsidR="00DA02EA" w:rsidRPr="00DD73A9" w:rsidRDefault="00DA02EA">
    <w:pPr>
      <w:pStyle w:val="Footer"/>
      <w:pBdr>
        <w:top w:val="thinThickSmallGap" w:sz="24" w:space="1" w:color="622423" w:themeColor="accent2" w:themeShade="7F"/>
      </w:pBdr>
      <w:rPr>
        <w:rFonts w:eastAsiaTheme="majorEastAsia" w:cstheme="minorHAnsi"/>
        <w:color w:val="C00000"/>
      </w:rPr>
    </w:pPr>
    <w:r w:rsidRPr="00DD73A9">
      <w:rPr>
        <w:rFonts w:eastAsiaTheme="majorEastAsia" w:cstheme="minorHAnsi"/>
        <w:color w:val="C00000"/>
      </w:rPr>
      <w:ptab w:relativeTo="margin" w:alignment="right" w:leader="none"/>
    </w:r>
    <w:r w:rsidRPr="00DD73A9">
      <w:rPr>
        <w:rFonts w:eastAsiaTheme="majorEastAsia" w:cstheme="minorHAnsi"/>
        <w:color w:val="C00000"/>
      </w:rPr>
      <w:t xml:space="preserve">Page </w:t>
    </w:r>
    <w:r w:rsidRPr="00DD73A9">
      <w:rPr>
        <w:rFonts w:eastAsiaTheme="minorEastAsia" w:cstheme="minorHAnsi"/>
        <w:color w:val="C00000"/>
      </w:rPr>
      <w:fldChar w:fldCharType="begin"/>
    </w:r>
    <w:r w:rsidRPr="00DD73A9">
      <w:rPr>
        <w:rFonts w:cstheme="minorHAnsi"/>
        <w:color w:val="C00000"/>
      </w:rPr>
      <w:instrText xml:space="preserve"> PAGE   \* MERGEFORMAT </w:instrText>
    </w:r>
    <w:r w:rsidRPr="00DD73A9">
      <w:rPr>
        <w:rFonts w:eastAsiaTheme="minorEastAsia" w:cstheme="minorHAnsi"/>
        <w:color w:val="C00000"/>
      </w:rPr>
      <w:fldChar w:fldCharType="separate"/>
    </w:r>
    <w:r w:rsidR="00C843D6" w:rsidRPr="00C843D6">
      <w:rPr>
        <w:rFonts w:eastAsiaTheme="majorEastAsia" w:cstheme="minorHAnsi"/>
        <w:noProof/>
        <w:color w:val="C00000"/>
      </w:rPr>
      <w:t>7</w:t>
    </w:r>
    <w:r w:rsidRPr="00DD73A9">
      <w:rPr>
        <w:rFonts w:eastAsiaTheme="majorEastAsia" w:cstheme="minorHAnsi"/>
        <w:noProof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EA" w:rsidRDefault="00DA02EA" w:rsidP="00DA02EA">
      <w:r>
        <w:separator/>
      </w:r>
    </w:p>
  </w:footnote>
  <w:footnote w:type="continuationSeparator" w:id="0">
    <w:p w:rsidR="00DA02EA" w:rsidRDefault="00DA02EA" w:rsidP="00DA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47C"/>
    <w:multiLevelType w:val="hybridMultilevel"/>
    <w:tmpl w:val="5114E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7511F"/>
    <w:multiLevelType w:val="hybridMultilevel"/>
    <w:tmpl w:val="E84A1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941F02"/>
    <w:multiLevelType w:val="hybridMultilevel"/>
    <w:tmpl w:val="203E3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5C78D8"/>
    <w:multiLevelType w:val="hybridMultilevel"/>
    <w:tmpl w:val="AB02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F7283"/>
    <w:multiLevelType w:val="hybridMultilevel"/>
    <w:tmpl w:val="D160C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7361B"/>
    <w:multiLevelType w:val="hybridMultilevel"/>
    <w:tmpl w:val="80162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D60C45"/>
    <w:multiLevelType w:val="hybridMultilevel"/>
    <w:tmpl w:val="A2262F7C"/>
    <w:lvl w:ilvl="0" w:tplc="13586146">
      <w:start w:val="1"/>
      <w:numFmt w:val="upperRoman"/>
      <w:lvlText w:val="%1."/>
      <w:lvlJc w:val="left"/>
      <w:pPr>
        <w:ind w:left="99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623B1"/>
    <w:multiLevelType w:val="hybridMultilevel"/>
    <w:tmpl w:val="E264A86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>
    <w:nsid w:val="3E5B69F9"/>
    <w:multiLevelType w:val="hybridMultilevel"/>
    <w:tmpl w:val="707E2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C64801"/>
    <w:multiLevelType w:val="hybridMultilevel"/>
    <w:tmpl w:val="5270F82E"/>
    <w:lvl w:ilvl="0" w:tplc="CA466A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" w:hanging="360"/>
      </w:pPr>
    </w:lvl>
    <w:lvl w:ilvl="2" w:tplc="0409001B" w:tentative="1">
      <w:start w:val="1"/>
      <w:numFmt w:val="lowerRoman"/>
      <w:lvlText w:val="%3."/>
      <w:lvlJc w:val="right"/>
      <w:pPr>
        <w:ind w:left="833" w:hanging="180"/>
      </w:pPr>
    </w:lvl>
    <w:lvl w:ilvl="3" w:tplc="0409000F" w:tentative="1">
      <w:start w:val="1"/>
      <w:numFmt w:val="decimal"/>
      <w:lvlText w:val="%4."/>
      <w:lvlJc w:val="left"/>
      <w:pPr>
        <w:ind w:left="1553" w:hanging="360"/>
      </w:pPr>
    </w:lvl>
    <w:lvl w:ilvl="4" w:tplc="04090019" w:tentative="1">
      <w:start w:val="1"/>
      <w:numFmt w:val="lowerLetter"/>
      <w:lvlText w:val="%5."/>
      <w:lvlJc w:val="left"/>
      <w:pPr>
        <w:ind w:left="2273" w:hanging="360"/>
      </w:pPr>
    </w:lvl>
    <w:lvl w:ilvl="5" w:tplc="0409001B" w:tentative="1">
      <w:start w:val="1"/>
      <w:numFmt w:val="lowerRoman"/>
      <w:lvlText w:val="%6."/>
      <w:lvlJc w:val="right"/>
      <w:pPr>
        <w:ind w:left="2993" w:hanging="180"/>
      </w:pPr>
    </w:lvl>
    <w:lvl w:ilvl="6" w:tplc="0409000F" w:tentative="1">
      <w:start w:val="1"/>
      <w:numFmt w:val="decimal"/>
      <w:lvlText w:val="%7."/>
      <w:lvlJc w:val="left"/>
      <w:pPr>
        <w:ind w:left="3713" w:hanging="360"/>
      </w:pPr>
    </w:lvl>
    <w:lvl w:ilvl="7" w:tplc="04090019" w:tentative="1">
      <w:start w:val="1"/>
      <w:numFmt w:val="lowerLetter"/>
      <w:lvlText w:val="%8."/>
      <w:lvlJc w:val="left"/>
      <w:pPr>
        <w:ind w:left="4433" w:hanging="360"/>
      </w:pPr>
    </w:lvl>
    <w:lvl w:ilvl="8" w:tplc="0409001B" w:tentative="1">
      <w:start w:val="1"/>
      <w:numFmt w:val="lowerRoman"/>
      <w:lvlText w:val="%9."/>
      <w:lvlJc w:val="right"/>
      <w:pPr>
        <w:ind w:left="5153" w:hanging="180"/>
      </w:pPr>
    </w:lvl>
  </w:abstractNum>
  <w:abstractNum w:abstractNumId="10">
    <w:nsid w:val="4F0778BA"/>
    <w:multiLevelType w:val="hybridMultilevel"/>
    <w:tmpl w:val="6F22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133A6B"/>
    <w:multiLevelType w:val="hybridMultilevel"/>
    <w:tmpl w:val="1410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F51C3A"/>
    <w:multiLevelType w:val="hybridMultilevel"/>
    <w:tmpl w:val="1C6C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745A82"/>
    <w:multiLevelType w:val="hybridMultilevel"/>
    <w:tmpl w:val="CF6A8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8B46C9"/>
    <w:multiLevelType w:val="hybridMultilevel"/>
    <w:tmpl w:val="BA9C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83F8B"/>
    <w:multiLevelType w:val="hybridMultilevel"/>
    <w:tmpl w:val="09206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4C7181"/>
    <w:multiLevelType w:val="hybridMultilevel"/>
    <w:tmpl w:val="D77EA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AB3C41"/>
    <w:multiLevelType w:val="hybridMultilevel"/>
    <w:tmpl w:val="995CD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274B46"/>
    <w:multiLevelType w:val="hybridMultilevel"/>
    <w:tmpl w:val="F1C23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18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14"/>
  </w:num>
  <w:num w:numId="16">
    <w:abstractNumId w:val="9"/>
  </w:num>
  <w:num w:numId="17">
    <w:abstractNumId w:val="16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17"/>
    <w:rsid w:val="002816F8"/>
    <w:rsid w:val="00284F30"/>
    <w:rsid w:val="005F5F3A"/>
    <w:rsid w:val="009A0C17"/>
    <w:rsid w:val="00C843D6"/>
    <w:rsid w:val="00D16A1B"/>
    <w:rsid w:val="00DA02EA"/>
    <w:rsid w:val="00EB5576"/>
    <w:rsid w:val="00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C1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A0C1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B5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57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B5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57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EB5576"/>
    <w:rPr>
      <w:color w:val="0000FF"/>
      <w:u w:val="single"/>
    </w:rPr>
  </w:style>
  <w:style w:type="character" w:styleId="PageNumber">
    <w:name w:val="page number"/>
    <w:basedOn w:val="DefaultParagraphFont"/>
    <w:rsid w:val="00EB5576"/>
  </w:style>
  <w:style w:type="table" w:customStyle="1" w:styleId="TableGrid2">
    <w:name w:val="Table Grid2"/>
    <w:basedOn w:val="TableNormal"/>
    <w:next w:val="TableGrid"/>
    <w:uiPriority w:val="59"/>
    <w:rsid w:val="00EB557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A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A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2816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5F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C1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A0C1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B5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57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B5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57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EB5576"/>
    <w:rPr>
      <w:color w:val="0000FF"/>
      <w:u w:val="single"/>
    </w:rPr>
  </w:style>
  <w:style w:type="character" w:styleId="PageNumber">
    <w:name w:val="page number"/>
    <w:basedOn w:val="DefaultParagraphFont"/>
    <w:rsid w:val="00EB5576"/>
  </w:style>
  <w:style w:type="table" w:customStyle="1" w:styleId="TableGrid2">
    <w:name w:val="Table Grid2"/>
    <w:basedOn w:val="TableNormal"/>
    <w:next w:val="TableGrid"/>
    <w:uiPriority w:val="59"/>
    <w:rsid w:val="00EB557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A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A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2816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5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yc.org/ncate/files/ncate/NAEYC%20Initial%20and%20Advanced%20Standards%2010_2012.pdf" TargetMode="External"/><Relationship Id="rId18" Type="http://schemas.openxmlformats.org/officeDocument/2006/relationships/hyperlink" Target="http://www.srcd.org/sites/default/files/documents/washington/spr_brief_minority_children_2013_10_11.pdf" TargetMode="External"/><Relationship Id="rId26" Type="http://schemas.openxmlformats.org/officeDocument/2006/relationships/hyperlink" Target="http://journal.naeyc.org/btj/200609/ConnPowersBTJ.pdf" TargetMode="External"/><Relationship Id="rId39" Type="http://schemas.openxmlformats.org/officeDocument/2006/relationships/hyperlink" Target="http://www.cde.state.co.us/resultsmatter/rmvideoseries_justbeingkids" TargetMode="External"/><Relationship Id="rId21" Type="http://schemas.openxmlformats.org/officeDocument/2006/relationships/hyperlink" Target="http://studio.stupeflix.com/v/M8FHT7JW6u/?autoplay=1" TargetMode="External"/><Relationship Id="rId34" Type="http://schemas.openxmlformats.org/officeDocument/2006/relationships/hyperlink" Target="http://journal.naeyc.org/btj/200311/assistivetechnology.pdf" TargetMode="External"/><Relationship Id="rId42" Type="http://schemas.openxmlformats.org/officeDocument/2006/relationships/hyperlink" Target="http://www.naeyc.org/files/yc/file/201201/Leong_Make_Believe_Play_Jan2012.pdf" TargetMode="External"/><Relationship Id="rId47" Type="http://schemas.openxmlformats.org/officeDocument/2006/relationships/hyperlink" Target="http://eclkc.ohs.acf.hhs.gov/hslc/tta-system/family" TargetMode="External"/><Relationship Id="rId50" Type="http://schemas.openxmlformats.org/officeDocument/2006/relationships/hyperlink" Target="http://csefel.vanderbilt.edu/" TargetMode="External"/><Relationship Id="rId55" Type="http://schemas.openxmlformats.org/officeDocument/2006/relationships/hyperlink" Target="http://www.challengingbehavior.org/" TargetMode="External"/><Relationship Id="rId63" Type="http://schemas.openxmlformats.org/officeDocument/2006/relationships/hyperlink" Target="http://eclkc.ohs.acf.hhs.gov/hslc/tta-system/teaching/center/practice/ISS/ISS-library_T.html" TargetMode="External"/><Relationship Id="rId68" Type="http://schemas.openxmlformats.org/officeDocument/2006/relationships/hyperlink" Target="http://www.cde.state.co.us/resultsmatter/rmvideoserie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cetp.pdp.albany.edu/videolibrary.s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cdi.org/sites/default/files/resource-files/Being%20Black%20Is%20Not%20a%20Risk%20Factor_0.pdf" TargetMode="External"/><Relationship Id="rId29" Type="http://schemas.openxmlformats.org/officeDocument/2006/relationships/hyperlink" Target="http://dec.membershipsoftware.org/files/EHornhandoutsvermont14.pdf" TargetMode="External"/><Relationship Id="rId11" Type="http://schemas.openxmlformats.org/officeDocument/2006/relationships/hyperlink" Target="http://www.naeyc.org/files/naeyc/file/positions/PSDAP.pdf" TargetMode="External"/><Relationship Id="rId24" Type="http://schemas.openxmlformats.org/officeDocument/2006/relationships/hyperlink" Target="http://eclkc.ohs.acf.hhs.gov/hslc/tta-system/teaching/eecd/Domains%20of%20Child%20Development/Creative%20Arts/ACreativeAdvent.htm" TargetMode="External"/><Relationship Id="rId32" Type="http://schemas.openxmlformats.org/officeDocument/2006/relationships/hyperlink" Target="http://www.nectac.org/topics/atech/atech.asp" TargetMode="External"/><Relationship Id="rId37" Type="http://schemas.openxmlformats.org/officeDocument/2006/relationships/hyperlink" Target="http://www.embeddedinstruction.net/" TargetMode="External"/><Relationship Id="rId40" Type="http://schemas.openxmlformats.org/officeDocument/2006/relationships/hyperlink" Target="http://www.embeddedinstruction.net/node/18" TargetMode="External"/><Relationship Id="rId45" Type="http://schemas.openxmlformats.org/officeDocument/2006/relationships/hyperlink" Target="http://www.naeyc.org/files/naeyc/file/research/FamEngage.pdf" TargetMode="External"/><Relationship Id="rId53" Type="http://schemas.openxmlformats.org/officeDocument/2006/relationships/hyperlink" Target="http://community.fpg.unc.edu/connect-modules/resources/videos/foundations-of-inclusion-birth-to-five" TargetMode="External"/><Relationship Id="rId58" Type="http://schemas.openxmlformats.org/officeDocument/2006/relationships/hyperlink" Target="http://eclkc.ohs.acf.hhs.gov/hslc/tta-system/cultural-linguistic/center/60MinutesfromC.htm" TargetMode="External"/><Relationship Id="rId66" Type="http://schemas.openxmlformats.org/officeDocument/2006/relationships/hyperlink" Target="http://eclkc.ohs.acf.hhs.gov/hslc/tta-system/teaching/center/development/teacher-time-webinars.html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hildtrends.org/?publications=americas-hispanic-children-gaining-ground-looking-forward" TargetMode="External"/><Relationship Id="rId23" Type="http://schemas.openxmlformats.org/officeDocument/2006/relationships/hyperlink" Target="http://www.redleafpress.org/Soyul-Teacher-Yvette-DVD-P1258.aspx" TargetMode="External"/><Relationship Id="rId28" Type="http://schemas.openxmlformats.org/officeDocument/2006/relationships/hyperlink" Target="http://depts.washington.edu/hscenter/family-literacy-2" TargetMode="External"/><Relationship Id="rId36" Type="http://schemas.openxmlformats.org/officeDocument/2006/relationships/hyperlink" Target="http://dec.membershipsoftware.org/files/REVISED%20EI%20Handout%20Packet.pdf" TargetMode="External"/><Relationship Id="rId49" Type="http://schemas.openxmlformats.org/officeDocument/2006/relationships/hyperlink" Target="http://www.earlyliteracylearning.org/" TargetMode="External"/><Relationship Id="rId57" Type="http://schemas.openxmlformats.org/officeDocument/2006/relationships/hyperlink" Target="http://eclkc.ohs.acf.hhs.gov/hslc/tta-system/cultural-linguistic" TargetMode="External"/><Relationship Id="rId61" Type="http://schemas.openxmlformats.org/officeDocument/2006/relationships/hyperlink" Target="http://eclkc.ohs.acf.hhs.gov/hslc/tta-system/family" TargetMode="External"/><Relationship Id="rId10" Type="http://schemas.openxmlformats.org/officeDocument/2006/relationships/hyperlink" Target="http://npdci.fpg.unc.edu/resources/articles/Early_Childhood_Inclusion" TargetMode="External"/><Relationship Id="rId19" Type="http://schemas.openxmlformats.org/officeDocument/2006/relationships/hyperlink" Target="http://imtyler.org/" TargetMode="External"/><Relationship Id="rId31" Type="http://schemas.openxmlformats.org/officeDocument/2006/relationships/hyperlink" Target="http://www.scoe.net/seeds/resources/at/atPreschool.html" TargetMode="External"/><Relationship Id="rId44" Type="http://schemas.openxmlformats.org/officeDocument/2006/relationships/hyperlink" Target="http://community.fpg.unc.edu/connect-modules/learners/module-4" TargetMode="External"/><Relationship Id="rId52" Type="http://schemas.openxmlformats.org/officeDocument/2006/relationships/hyperlink" Target="http://npdci.fpg.unc.edu/resources/articles/Early_Childhood_Inclusion" TargetMode="External"/><Relationship Id="rId60" Type="http://schemas.openxmlformats.org/officeDocument/2006/relationships/hyperlink" Target="https://eclkc.ohs.acf.hhs.gov/hslc/tta-system/cultural-linguistic/docs/dll-strategies.pdf" TargetMode="External"/><Relationship Id="rId65" Type="http://schemas.openxmlformats.org/officeDocument/2006/relationships/hyperlink" Target="http://depts.washington.edu/hscenter/" TargetMode="External"/><Relationship Id="rId73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ec.state.ma.us/2013/20131007-individualizing-instruction.pdf" TargetMode="External"/><Relationship Id="rId22" Type="http://schemas.openxmlformats.org/officeDocument/2006/relationships/hyperlink" Target="http://eclkc.ohs.acf.hhs.gov/hslc/tta-system/cultural-linguistic/docs/same-different-diverse.pdf%20" TargetMode="External"/><Relationship Id="rId27" Type="http://schemas.openxmlformats.org/officeDocument/2006/relationships/hyperlink" Target="http://www.southernearlychildhood.org/upload/pdf/Dimensions_Vol41_1_Dinnebeil.pdf" TargetMode="External"/><Relationship Id="rId30" Type="http://schemas.openxmlformats.org/officeDocument/2006/relationships/hyperlink" Target="http://www.scoe.net/seeds/resources/at/atInfants.html" TargetMode="External"/><Relationship Id="rId35" Type="http://schemas.openxmlformats.org/officeDocument/2006/relationships/hyperlink" Target="http://community.fpg.unc.edu/connect-modules/learners/module-1" TargetMode="External"/><Relationship Id="rId43" Type="http://schemas.openxmlformats.org/officeDocument/2006/relationships/hyperlink" Target="http://store.dec-sped.org/ShopCartUser/index/?showcategoryid=712" TargetMode="External"/><Relationship Id="rId48" Type="http://schemas.openxmlformats.org/officeDocument/2006/relationships/hyperlink" Target="http://community.fpg.unc.edu/connect-modules" TargetMode="External"/><Relationship Id="rId56" Type="http://schemas.openxmlformats.org/officeDocument/2006/relationships/hyperlink" Target="http://wclkc.ohs.acf.hhs.gov/hslc" TargetMode="External"/><Relationship Id="rId64" Type="http://schemas.openxmlformats.org/officeDocument/2006/relationships/hyperlink" Target="https://eclkc.ohs.acf.hhs.gov/hslc/tta-system/teaching/center/practice/fp/fpSeries.html" TargetMode="External"/><Relationship Id="rId69" Type="http://schemas.openxmlformats.org/officeDocument/2006/relationships/hyperlink" Target="http://www.uni.edu/coe/regentsctr/epq/search" TargetMode="External"/><Relationship Id="rId8" Type="http://schemas.openxmlformats.org/officeDocument/2006/relationships/footer" Target="footer1.xml"/><Relationship Id="rId51" Type="http://schemas.openxmlformats.org/officeDocument/2006/relationships/hyperlink" Target="http://npdci.fpg.unc.edu/" TargetMode="External"/><Relationship Id="rId72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hyperlink" Target="http://www.naeyc.org/files/naeyc/files/2009%20Professional%20Prep%20stdsRevised%204_12.pdf" TargetMode="External"/><Relationship Id="rId17" Type="http://schemas.openxmlformats.org/officeDocument/2006/relationships/hyperlink" Target="http://eclkc.ohs.acf.hhs.gov/hslc/hs/resources/eclkc_bookstore/pdfs/ta6%5B1%5D.pdf" TargetMode="External"/><Relationship Id="rId25" Type="http://schemas.openxmlformats.org/officeDocument/2006/relationships/hyperlink" Target="http://www.northampton.edu/Early-Childhood-Education/Partnerships/Building-Inclusive-Child-Care.htm" TargetMode="External"/><Relationship Id="rId33" Type="http://schemas.openxmlformats.org/officeDocument/2006/relationships/hyperlink" Target="http://community.fpg.unc.edu/connect-modules/learners/module-5" TargetMode="External"/><Relationship Id="rId38" Type="http://schemas.openxmlformats.org/officeDocument/2006/relationships/hyperlink" Target="http://depts.washington.edu/hscenter/elo" TargetMode="External"/><Relationship Id="rId46" Type="http://schemas.openxmlformats.org/officeDocument/2006/relationships/hyperlink" Target="http://www.mdrc.org/publication/impact-family-involvement-education-children-ages-3-8" TargetMode="External"/><Relationship Id="rId59" Type="http://schemas.openxmlformats.org/officeDocument/2006/relationships/hyperlink" Target="http://eclkc.ohs.acf.hhs.gov/hslc/tta-system/cultural-linguistic/center/home-language.html" TargetMode="External"/><Relationship Id="rId67" Type="http://schemas.openxmlformats.org/officeDocument/2006/relationships/hyperlink" Target="http://cainclusion.org/camap/videos.html" TargetMode="External"/><Relationship Id="rId20" Type="http://schemas.openxmlformats.org/officeDocument/2006/relationships/hyperlink" Target="http://www.youtube.com/watch?v=99JKYiMbLcQ&amp;feature=youtu.be" TargetMode="External"/><Relationship Id="rId41" Type="http://schemas.openxmlformats.org/officeDocument/2006/relationships/hyperlink" Target="http://www.earlyliteracylearning.org/pg_tier2.php" TargetMode="External"/><Relationship Id="rId54" Type="http://schemas.openxmlformats.org/officeDocument/2006/relationships/hyperlink" Target="http://scriptnc.fpg.unc.edu/resource-search" TargetMode="External"/><Relationship Id="rId62" Type="http://schemas.openxmlformats.org/officeDocument/2006/relationships/hyperlink" Target="http://eclkc.ohs.acf.hhs.gov/hslc/tta-system/teaching/Disabilities" TargetMode="External"/><Relationship Id="rId70" Type="http://schemas.openxmlformats.org/officeDocument/2006/relationships/hyperlink" Target="http://www.uni.edu/coe/regentsctr/epq/dvd-order-form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pg.unc.edu/presentations/university-delaware-ta-day" TargetMode="External"/><Relationship Id="rId1" Type="http://schemas.openxmlformats.org/officeDocument/2006/relationships/hyperlink" Target="mailto:camille.catlett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FPG Child Development Institute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fpg</dc:creator>
  <cp:lastModifiedBy>fpg</cp:lastModifiedBy>
  <cp:revision>2</cp:revision>
  <cp:lastPrinted>2014-10-26T18:21:00Z</cp:lastPrinted>
  <dcterms:created xsi:type="dcterms:W3CDTF">2014-10-26T16:44:00Z</dcterms:created>
  <dcterms:modified xsi:type="dcterms:W3CDTF">2014-10-26T18:21:00Z</dcterms:modified>
</cp:coreProperties>
</file>