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752413" w14:textId="77777777" w:rsidR="00180CB1" w:rsidRDefault="00180CB1" w:rsidP="00180CB1">
      <w:pPr>
        <w:pStyle w:val="Default"/>
      </w:pPr>
    </w:p>
    <w:p w14:paraId="26F5AE9E" w14:textId="2A198A0B" w:rsidR="00180CB1" w:rsidRPr="00180CB1" w:rsidRDefault="00180CB1" w:rsidP="00180CB1">
      <w:pPr>
        <w:pStyle w:val="Default"/>
        <w:jc w:val="center"/>
        <w:rPr>
          <w:sz w:val="23"/>
          <w:szCs w:val="23"/>
          <w:u w:val="single"/>
        </w:rPr>
      </w:pPr>
      <w:r w:rsidRPr="00180CB1">
        <w:rPr>
          <w:b/>
          <w:bCs/>
          <w:sz w:val="23"/>
          <w:szCs w:val="23"/>
          <w:u w:val="single"/>
        </w:rPr>
        <w:t>FPG Fellows Program Description</w:t>
      </w:r>
    </w:p>
    <w:p w14:paraId="52AFC0F1" w14:textId="5161BDC9" w:rsidR="00180CB1" w:rsidRDefault="00180CB1" w:rsidP="00180CB1">
      <w:pPr>
        <w:rPr>
          <w:rFonts w:ascii="Times New Roman" w:hAnsi="Times New Roman" w:cs="Times New Roman"/>
          <w:b/>
          <w:bCs/>
          <w:color w:val="000000"/>
          <w:sz w:val="23"/>
          <w:szCs w:val="23"/>
        </w:rPr>
      </w:pPr>
      <w:r>
        <w:rPr>
          <w:rFonts w:ascii="Times New Roman" w:hAnsi="Times New Roman" w:cs="Times New Roman"/>
          <w:b/>
          <w:bCs/>
          <w:color w:val="000000"/>
          <w:sz w:val="23"/>
          <w:szCs w:val="23"/>
        </w:rPr>
        <w:fldChar w:fldCharType="begin"/>
      </w:r>
      <w:r>
        <w:rPr>
          <w:rFonts w:ascii="Times New Roman" w:hAnsi="Times New Roman" w:cs="Times New Roman"/>
          <w:b/>
          <w:bCs/>
          <w:color w:val="000000"/>
          <w:sz w:val="23"/>
          <w:szCs w:val="23"/>
        </w:rPr>
        <w:instrText xml:space="preserve"> DATE \@ "dddd, MMMM d, yyyy" </w:instrText>
      </w:r>
      <w:r>
        <w:rPr>
          <w:rFonts w:ascii="Times New Roman" w:hAnsi="Times New Roman" w:cs="Times New Roman"/>
          <w:b/>
          <w:bCs/>
          <w:color w:val="000000"/>
          <w:sz w:val="23"/>
          <w:szCs w:val="23"/>
        </w:rPr>
        <w:fldChar w:fldCharType="separate"/>
      </w:r>
      <w:r>
        <w:rPr>
          <w:rFonts w:ascii="Times New Roman" w:hAnsi="Times New Roman" w:cs="Times New Roman"/>
          <w:b/>
          <w:bCs/>
          <w:noProof/>
          <w:color w:val="000000"/>
          <w:sz w:val="23"/>
          <w:szCs w:val="23"/>
        </w:rPr>
        <w:t>Monday, April 29, 2019</w:t>
      </w:r>
      <w:r>
        <w:rPr>
          <w:rFonts w:ascii="Times New Roman" w:hAnsi="Times New Roman" w:cs="Times New Roman"/>
          <w:b/>
          <w:bCs/>
          <w:color w:val="000000"/>
          <w:sz w:val="23"/>
          <w:szCs w:val="23"/>
        </w:rPr>
        <w:fldChar w:fldCharType="end"/>
      </w:r>
    </w:p>
    <w:p w14:paraId="2DBAAF46" w14:textId="6DE2CF71" w:rsidR="00180CB1" w:rsidRDefault="00180CB1" w:rsidP="00180CB1"/>
    <w:p w14:paraId="313D190A" w14:textId="77777777" w:rsidR="00180CB1" w:rsidRDefault="00180CB1" w:rsidP="00180CB1"/>
    <w:p w14:paraId="0760C459" w14:textId="3DBEEAC3" w:rsidR="00180CB1" w:rsidRDefault="00180CB1" w:rsidP="00180CB1">
      <w:r>
        <w:t>FPG Fellows are UNC-CH faculty who are actively engaged in collaborating with FPG</w:t>
      </w:r>
      <w:r>
        <w:t xml:space="preserve"> i</w:t>
      </w:r>
      <w:r>
        <w:t xml:space="preserve">nvestigators. Their affiliation with FPG is important and is acknowledged and respected </w:t>
      </w:r>
      <w:proofErr w:type="gramStart"/>
      <w:r>
        <w:t xml:space="preserve">by </w:t>
      </w:r>
      <w:r>
        <w:t xml:space="preserve"> </w:t>
      </w:r>
      <w:r>
        <w:t>granting</w:t>
      </w:r>
      <w:proofErr w:type="gramEnd"/>
      <w:r>
        <w:t xml:space="preserve"> them an official status as “Fellow” at the institute. Fellows benefit FPG by fostering innovative and interdisciplin</w:t>
      </w:r>
      <w:bookmarkStart w:id="0" w:name="_GoBack"/>
      <w:bookmarkEnd w:id="0"/>
      <w:r>
        <w:t>ary work and increasing our visibility and impact across campus and beyond.</w:t>
      </w:r>
    </w:p>
    <w:p w14:paraId="6040FD00" w14:textId="77777777" w:rsidR="00180CB1" w:rsidRDefault="00180CB1" w:rsidP="00180CB1"/>
    <w:p w14:paraId="2659326C" w14:textId="0FF65932" w:rsidR="00180CB1" w:rsidRDefault="00180CB1" w:rsidP="00180CB1">
      <w:r>
        <w:t>Expected Fellow Involvement in FPG: In addition to collaborating with FPG investigators on papers, proposals, and projects, Fellows are encouraged to be meaningfully involved with FPG in a variety of ways, including but not limited to:</w:t>
      </w:r>
    </w:p>
    <w:p w14:paraId="78C88E5B" w14:textId="77777777" w:rsidR="00180CB1" w:rsidRDefault="00180CB1" w:rsidP="00180CB1"/>
    <w:p w14:paraId="46F01387" w14:textId="3D5DF274" w:rsidR="00180CB1" w:rsidRDefault="00180CB1" w:rsidP="00180CB1">
      <w:pPr>
        <w:pStyle w:val="ListParagraph"/>
        <w:numPr>
          <w:ilvl w:val="0"/>
          <w:numId w:val="1"/>
        </w:numPr>
        <w:ind w:left="360"/>
      </w:pPr>
      <w:r>
        <w:t>Sharing expertise at Brown Bag Seminars and through participation in grant-writing groups, workshops designed to enhance investigator professional development, and other events</w:t>
      </w:r>
    </w:p>
    <w:p w14:paraId="032A0806" w14:textId="09B3477D" w:rsidR="00180CB1" w:rsidRDefault="00180CB1" w:rsidP="00180CB1">
      <w:pPr>
        <w:pStyle w:val="ListParagraph"/>
        <w:numPr>
          <w:ilvl w:val="0"/>
          <w:numId w:val="1"/>
        </w:numPr>
        <w:ind w:left="360"/>
      </w:pPr>
      <w:r>
        <w:t>Serving on committees such as Mentoring Committees, the Appointments and Promotions Committee, Management Team, and other ad-hoc committees</w:t>
      </w:r>
    </w:p>
    <w:p w14:paraId="7E8289D2" w14:textId="13FB958B" w:rsidR="00180CB1" w:rsidRDefault="00180CB1" w:rsidP="00180CB1">
      <w:pPr>
        <w:pStyle w:val="ListParagraph"/>
        <w:numPr>
          <w:ilvl w:val="0"/>
          <w:numId w:val="1"/>
        </w:numPr>
        <w:ind w:left="360"/>
      </w:pPr>
      <w:r>
        <w:t>Facilitating investigators’ connections with academic departments (e.g., co-supervising independent study students, inviting FPG investigators to give talks in their classes)</w:t>
      </w:r>
    </w:p>
    <w:p w14:paraId="70EE2D9B" w14:textId="093B06E6" w:rsidR="00180CB1" w:rsidRDefault="00180CB1" w:rsidP="00180CB1">
      <w:pPr>
        <w:pStyle w:val="ListParagraph"/>
        <w:numPr>
          <w:ilvl w:val="0"/>
          <w:numId w:val="1"/>
        </w:numPr>
        <w:ind w:left="360"/>
      </w:pPr>
      <w:r>
        <w:t>Referring undergraduate and graduate students to FPG for research opportunities, when relevant</w:t>
      </w:r>
    </w:p>
    <w:p w14:paraId="7C588EDD" w14:textId="4A15E588" w:rsidR="00180CB1" w:rsidRDefault="00180CB1" w:rsidP="00180CB1">
      <w:pPr>
        <w:pStyle w:val="ListParagraph"/>
        <w:numPr>
          <w:ilvl w:val="0"/>
          <w:numId w:val="1"/>
        </w:numPr>
        <w:ind w:left="360"/>
      </w:pPr>
      <w:r>
        <w:t>Providing opportunities to FPG junior investigators to collaborate on papers and projects, and</w:t>
      </w:r>
    </w:p>
    <w:p w14:paraId="6C6DA25A" w14:textId="171DC830" w:rsidR="00180CB1" w:rsidRDefault="00180CB1" w:rsidP="00180CB1">
      <w:pPr>
        <w:pStyle w:val="ListParagraph"/>
        <w:numPr>
          <w:ilvl w:val="0"/>
          <w:numId w:val="1"/>
        </w:numPr>
        <w:ind w:left="360"/>
      </w:pPr>
      <w:r>
        <w:t>Providing pre-reviews of FPG grant applications (with a potential compensation as allowable by the university)</w:t>
      </w:r>
    </w:p>
    <w:p w14:paraId="429EC3E9" w14:textId="77777777" w:rsidR="00180CB1" w:rsidRDefault="00180CB1" w:rsidP="00180CB1"/>
    <w:p w14:paraId="02E62271" w14:textId="77777777" w:rsidR="00180CB1" w:rsidRDefault="00180CB1" w:rsidP="00180CB1">
      <w:r w:rsidRPr="00180CB1">
        <w:rPr>
          <w:b/>
          <w:u w:val="single"/>
        </w:rPr>
        <w:t>Fellow Benefits:</w:t>
      </w:r>
      <w:r>
        <w:t xml:space="preserve"> Fellows are entitled to full membership in the community of FPG investigators, and in all other activities of the institute. They are invited to attend Brown Bag Seminars, special events, investigator meetings, annual meetings, and the holiday luncheon. Their work can be promoted on FPG’s website and through our extensive e-news distribution. </w:t>
      </w:r>
    </w:p>
    <w:p w14:paraId="44FA5074" w14:textId="321423AA" w:rsidR="00180CB1" w:rsidRDefault="00180CB1" w:rsidP="00180CB1">
      <w:r>
        <w:t>Those Fellows who choose to submit applications and manage their research projects within FPG also will be provided with grant proposal and accounting services and basic IT support</w:t>
      </w:r>
      <w:r>
        <w:t>. Furthermore, they may a</w:t>
      </w:r>
      <w:r>
        <w:t>ccess FPG’s other core support services (i.e., IT, data management, statistical analysis, instructional and web design, behavior measurement resources), most of which require salary support for core services staff.</w:t>
      </w:r>
      <w:r>
        <w:t xml:space="preserve"> Finally, research projects housed and administered through FPG may be granted space to support the work.</w:t>
      </w:r>
    </w:p>
    <w:p w14:paraId="7434885C" w14:textId="77777777" w:rsidR="00180CB1" w:rsidRDefault="00180CB1" w:rsidP="00180CB1"/>
    <w:p w14:paraId="51ED526C" w14:textId="49A9002F" w:rsidR="00180CB1" w:rsidRDefault="00180CB1" w:rsidP="00180CB1">
      <w:r w:rsidRPr="00180CB1">
        <w:rPr>
          <w:b/>
          <w:u w:val="single"/>
        </w:rPr>
        <w:t>Appointment Criteria and Process:</w:t>
      </w:r>
      <w:r>
        <w:t xml:space="preserve"> The criteria for being granted Fellow status are that: (1) the individual is an assistant, associate, or full professor in an academic or health affairs department at UNC-CH; (2) the faculty member’s work is aligned with FPG’s mission and strategic plan; and (3) the individual actively participates in the FPG community. UNC-CH faculty may be nominated by FPG investigators or may request a Fellow appointment by contacting the </w:t>
      </w:r>
      <w:r>
        <w:lastRenderedPageBreak/>
        <w:t>FPG Director. A current vita and brief description of the individual’s involvement (or interest in being involved) at FPG are required. Appointments are for 2 years with the potential for renewal.</w:t>
      </w:r>
    </w:p>
    <w:p w14:paraId="7378DEBB" w14:textId="77777777" w:rsidR="00180CB1" w:rsidRDefault="00180CB1" w:rsidP="00180CB1"/>
    <w:p w14:paraId="092ADA37" w14:textId="187FE2BC" w:rsidR="0049176E" w:rsidRDefault="00180CB1" w:rsidP="00180CB1">
      <w:r>
        <w:t>For further information regarding the Fellows’ program and opportunities for engagement in FPG, please contact FPG’s Director.</w:t>
      </w:r>
    </w:p>
    <w:sectPr w:rsidR="0049176E" w:rsidSect="002A16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altName w:val="Titlingmes New Roman PSMT"/>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F07C1"/>
    <w:multiLevelType w:val="hybridMultilevel"/>
    <w:tmpl w:val="615439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CB1"/>
    <w:rsid w:val="00002375"/>
    <w:rsid w:val="0003399A"/>
    <w:rsid w:val="00075B10"/>
    <w:rsid w:val="000903C2"/>
    <w:rsid w:val="000E67C5"/>
    <w:rsid w:val="00111578"/>
    <w:rsid w:val="0011434E"/>
    <w:rsid w:val="001527FA"/>
    <w:rsid w:val="00180CB1"/>
    <w:rsid w:val="001C3B37"/>
    <w:rsid w:val="001D59F2"/>
    <w:rsid w:val="001E471E"/>
    <w:rsid w:val="001F63FA"/>
    <w:rsid w:val="0023398C"/>
    <w:rsid w:val="002524B5"/>
    <w:rsid w:val="00255401"/>
    <w:rsid w:val="002608DA"/>
    <w:rsid w:val="0027216C"/>
    <w:rsid w:val="002748DE"/>
    <w:rsid w:val="00281A7D"/>
    <w:rsid w:val="002A16C4"/>
    <w:rsid w:val="002A4AB6"/>
    <w:rsid w:val="002D6D28"/>
    <w:rsid w:val="002D7B36"/>
    <w:rsid w:val="002F1F47"/>
    <w:rsid w:val="003624CE"/>
    <w:rsid w:val="00362C3E"/>
    <w:rsid w:val="00371489"/>
    <w:rsid w:val="00397EE9"/>
    <w:rsid w:val="003B1BEB"/>
    <w:rsid w:val="003D1EC3"/>
    <w:rsid w:val="003F1135"/>
    <w:rsid w:val="003F5EB3"/>
    <w:rsid w:val="00460B70"/>
    <w:rsid w:val="004664B5"/>
    <w:rsid w:val="00471942"/>
    <w:rsid w:val="004C6DEE"/>
    <w:rsid w:val="0053019F"/>
    <w:rsid w:val="00556FF0"/>
    <w:rsid w:val="00562967"/>
    <w:rsid w:val="00573D83"/>
    <w:rsid w:val="00594728"/>
    <w:rsid w:val="005E7A24"/>
    <w:rsid w:val="005F1551"/>
    <w:rsid w:val="005F56EE"/>
    <w:rsid w:val="005F78DE"/>
    <w:rsid w:val="00606C06"/>
    <w:rsid w:val="00614420"/>
    <w:rsid w:val="00623510"/>
    <w:rsid w:val="006665C3"/>
    <w:rsid w:val="006C48D6"/>
    <w:rsid w:val="006E23C7"/>
    <w:rsid w:val="007136AB"/>
    <w:rsid w:val="00713ECB"/>
    <w:rsid w:val="0073139B"/>
    <w:rsid w:val="00776EAF"/>
    <w:rsid w:val="007A74C1"/>
    <w:rsid w:val="007B5CDC"/>
    <w:rsid w:val="007C189E"/>
    <w:rsid w:val="00874F72"/>
    <w:rsid w:val="008E08E5"/>
    <w:rsid w:val="00916F8F"/>
    <w:rsid w:val="009329C9"/>
    <w:rsid w:val="00981128"/>
    <w:rsid w:val="009F4E41"/>
    <w:rsid w:val="00A6433A"/>
    <w:rsid w:val="00A72418"/>
    <w:rsid w:val="00A75292"/>
    <w:rsid w:val="00A776A5"/>
    <w:rsid w:val="00B12529"/>
    <w:rsid w:val="00B16C17"/>
    <w:rsid w:val="00B521F2"/>
    <w:rsid w:val="00B73B59"/>
    <w:rsid w:val="00CA202A"/>
    <w:rsid w:val="00CC2FD9"/>
    <w:rsid w:val="00CD4FEB"/>
    <w:rsid w:val="00D03DA5"/>
    <w:rsid w:val="00D17E61"/>
    <w:rsid w:val="00D54EE9"/>
    <w:rsid w:val="00DB174C"/>
    <w:rsid w:val="00E319F7"/>
    <w:rsid w:val="00E91BBD"/>
    <w:rsid w:val="00E92E48"/>
    <w:rsid w:val="00EF35AE"/>
    <w:rsid w:val="00F06FD0"/>
    <w:rsid w:val="00F149FD"/>
    <w:rsid w:val="00F23E05"/>
    <w:rsid w:val="00F50AF3"/>
    <w:rsid w:val="00F77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2BB76"/>
  <w15:chartTrackingRefBased/>
  <w15:docId w15:val="{7713313F-AA4A-E94D-A69D-A8B651C9B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0CB1"/>
    <w:pPr>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180C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474</Words>
  <Characters>2702</Characters>
  <Application>Microsoft Office Word</Application>
  <DocSecurity>0</DocSecurity>
  <Lines>22</Lines>
  <Paragraphs>6</Paragraphs>
  <ScaleCrop>false</ScaleCrop>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Belger, Aysenil</dc:creator>
  <cp:keywords/>
  <dc:description/>
  <cp:lastModifiedBy>Belger, Aysenil</cp:lastModifiedBy>
  <cp:revision>1</cp:revision>
  <dcterms:created xsi:type="dcterms:W3CDTF">2019-04-29T17:32:00Z</dcterms:created>
  <dcterms:modified xsi:type="dcterms:W3CDTF">2019-04-29T17:38:00Z</dcterms:modified>
</cp:coreProperties>
</file>