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C2193B" w:rsidRPr="008B52EA" w14:paraId="5957F9C3" w14:textId="77777777" w:rsidTr="008E6EC1">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E459B16" w14:textId="77777777" w:rsidR="00C2193B" w:rsidRPr="008B52EA" w:rsidRDefault="00C2193B" w:rsidP="004B04B5">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5B99D8" w14:textId="77777777" w:rsidR="00C2193B" w:rsidRPr="008B52EA" w:rsidRDefault="00C2193B" w:rsidP="004B04B5">
            <w:pPr>
              <w:ind w:left="256" w:hanging="256"/>
              <w:jc w:val="center"/>
              <w:rPr>
                <w:rFonts w:cs="Calibri"/>
                <w:b/>
                <w:szCs w:val="24"/>
              </w:rPr>
            </w:pPr>
            <w:r>
              <w:rPr>
                <w:rFonts w:cs="Calibri"/>
                <w:b/>
                <w:sz w:val="32"/>
                <w:szCs w:val="24"/>
              </w:rPr>
              <w:t>Approaches to Learning Resources</w:t>
            </w:r>
            <w:r w:rsidR="00C71028">
              <w:rPr>
                <w:rStyle w:val="FootnoteReference"/>
                <w:rFonts w:cs="Calibri"/>
                <w:b/>
                <w:sz w:val="32"/>
                <w:szCs w:val="24"/>
              </w:rPr>
              <w:footnoteReference w:id="1"/>
            </w:r>
          </w:p>
        </w:tc>
      </w:tr>
      <w:tr w:rsidR="00C2193B" w:rsidRPr="006B5D38" w14:paraId="2A605CDA" w14:textId="77777777" w:rsidTr="008E6EC1">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1F1595EB" w14:textId="77777777" w:rsidR="00C2193B" w:rsidRPr="008B52EA" w:rsidRDefault="00C2193B" w:rsidP="004B04B5">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605681" w14:textId="77777777" w:rsidR="00D16D5A" w:rsidRPr="00D16D5A" w:rsidRDefault="00D16D5A" w:rsidP="00C2193B">
            <w:pPr>
              <w:ind w:hanging="7"/>
              <w:rPr>
                <w:b/>
                <w:sz w:val="8"/>
              </w:rPr>
            </w:pPr>
          </w:p>
          <w:p w14:paraId="1A251750" w14:textId="77777777" w:rsidR="00C2193B" w:rsidRPr="000B090C" w:rsidRDefault="00C2193B" w:rsidP="00C2193B">
            <w:pPr>
              <w:ind w:hanging="7"/>
              <w:rPr>
                <w:b/>
              </w:rPr>
            </w:pPr>
            <w:r w:rsidRPr="000B090C">
              <w:rPr>
                <w:b/>
              </w:rPr>
              <w:t>Crisis in the Kindergarten: Why Children Need to Play in School</w:t>
            </w:r>
            <w:r>
              <w:rPr>
                <w:b/>
              </w:rPr>
              <w:t xml:space="preserve"> </w:t>
            </w:r>
            <w:r w:rsidRPr="00187E35">
              <w:rPr>
                <w:rStyle w:val="Hyperlink"/>
                <w:b/>
                <w:color w:val="FF0000"/>
                <w:u w:val="none"/>
              </w:rPr>
              <w:t>(</w:t>
            </w:r>
            <w:r>
              <w:rPr>
                <w:rStyle w:val="Hyperlink"/>
                <w:b/>
                <w:color w:val="FF0000"/>
                <w:u w:val="none"/>
              </w:rPr>
              <w:t>5-6</w:t>
            </w:r>
            <w:r w:rsidRPr="00187E35">
              <w:rPr>
                <w:rStyle w:val="Hyperlink"/>
                <w:b/>
                <w:color w:val="FF0000"/>
                <w:u w:val="none"/>
              </w:rPr>
              <w:t>)</w:t>
            </w:r>
          </w:p>
          <w:p w14:paraId="1BFC21B8" w14:textId="77777777" w:rsidR="00C2193B" w:rsidRPr="000B090C" w:rsidRDefault="008600BF" w:rsidP="00C2193B">
            <w:pPr>
              <w:ind w:hanging="7"/>
              <w:rPr>
                <w:b/>
                <w:sz w:val="20"/>
              </w:rPr>
            </w:pPr>
            <w:hyperlink r:id="rId8" w:history="1">
              <w:r w:rsidR="00C2193B" w:rsidRPr="000B090C">
                <w:rPr>
                  <w:b/>
                  <w:color w:val="0563C1" w:themeColor="hyperlink"/>
                  <w:sz w:val="20"/>
                </w:rPr>
                <w:t>http://www.allianceforchildhood.org/sites/allianceforchildhood.org/files/file/kindergarten_report.pdf</w:t>
              </w:r>
            </w:hyperlink>
          </w:p>
          <w:p w14:paraId="32A65886" w14:textId="77777777" w:rsidR="00C2193B" w:rsidRPr="000B090C" w:rsidRDefault="00C2193B" w:rsidP="00C2193B">
            <w:pPr>
              <w:rPr>
                <w:rFonts w:eastAsia="Times New Roman"/>
                <w:i/>
                <w:sz w:val="20"/>
                <w:szCs w:val="25"/>
              </w:rPr>
            </w:pPr>
            <w:r w:rsidRPr="000B090C">
              <w:rPr>
                <w:i/>
                <w:sz w:val="20"/>
              </w:rPr>
              <w:t>This 2009 publication from Alliance for Childhood highlights evidence of changes in the amount of child-initiated play that occurs in kindergarten classrooms and offers both</w:t>
            </w:r>
            <w:r w:rsidRPr="000B090C">
              <w:rPr>
                <w:rFonts w:eastAsia="Times New Roman"/>
                <w:i/>
                <w:sz w:val="20"/>
                <w:szCs w:val="25"/>
              </w:rPr>
              <w:t xml:space="preserve"> data and arguments for the importance of restoring that kind of activity.</w:t>
            </w:r>
          </w:p>
          <w:p w14:paraId="329EEDDD" w14:textId="77777777" w:rsidR="00C2193B" w:rsidRPr="000B090C" w:rsidRDefault="00C2193B" w:rsidP="00C2193B">
            <w:pPr>
              <w:ind w:hanging="259"/>
              <w:rPr>
                <w:rFonts w:cstheme="minorHAnsi"/>
                <w:b/>
                <w:sz w:val="8"/>
                <w:szCs w:val="8"/>
              </w:rPr>
            </w:pPr>
          </w:p>
          <w:p w14:paraId="679650C6" w14:textId="77777777" w:rsidR="005E12AA" w:rsidRDefault="005E12AA" w:rsidP="005E12AA">
            <w:pPr>
              <w:textAlignment w:val="baseline"/>
              <w:rPr>
                <w:rFonts w:ascii="Times New Roman" w:eastAsia="Times New Roman" w:hAnsi="Times New Roman"/>
                <w:b/>
                <w:sz w:val="20"/>
                <w:szCs w:val="20"/>
              </w:rPr>
            </w:pPr>
            <w:r w:rsidRPr="009836FD">
              <w:rPr>
                <w:rFonts w:eastAsia="Times New Roman"/>
                <w:b/>
              </w:rPr>
              <w:t>The Impact of Pretend Play on Children’s Development: A Review of the Evidence</w:t>
            </w:r>
            <w:r>
              <w:rPr>
                <w:rFonts w:eastAsia="+mn-ea" w:cs="Calibri"/>
                <w:color w:val="000000"/>
              </w:rPr>
              <w:t xml:space="preserve"> </w:t>
            </w:r>
            <w:hyperlink r:id="rId9" w:history="1">
              <w:r w:rsidRPr="009836FD">
                <w:rPr>
                  <w:rFonts w:eastAsia="+mn-ea" w:cs="Calibri"/>
                  <w:b/>
                  <w:color w:val="0563C1" w:themeColor="hyperlink"/>
                  <w:sz w:val="20"/>
                  <w:szCs w:val="20"/>
                </w:rPr>
                <w:t>http://www.faculty.virginia.edu/ASLillard/PDFs/Lillard%20et%20al%20(2012).pdf</w:t>
              </w:r>
            </w:hyperlink>
            <w:r>
              <w:rPr>
                <w:rFonts w:ascii="Times New Roman" w:eastAsia="Times New Roman" w:hAnsi="Times New Roman"/>
                <w:b/>
                <w:sz w:val="20"/>
                <w:szCs w:val="20"/>
              </w:rPr>
              <w:t xml:space="preserve"> </w:t>
            </w:r>
          </w:p>
          <w:p w14:paraId="0CA5A26F" w14:textId="77777777" w:rsidR="005E12AA" w:rsidRPr="0034746A" w:rsidRDefault="005E12AA" w:rsidP="005E12AA">
            <w:pPr>
              <w:textAlignment w:val="baseline"/>
              <w:rPr>
                <w:rFonts w:eastAsia="+mn-ea" w:cs="Calibri"/>
                <w:i/>
                <w:color w:val="000000"/>
                <w:sz w:val="20"/>
                <w:szCs w:val="20"/>
              </w:rPr>
            </w:pPr>
            <w:r w:rsidRPr="0034746A">
              <w:rPr>
                <w:rFonts w:eastAsia="+mn-ea" w:cs="Calibri"/>
                <w:i/>
                <w:color w:val="000000"/>
                <w:sz w:val="20"/>
                <w:szCs w:val="20"/>
              </w:rPr>
              <w:t>The authors define pretend play and review three theoretical positions on whether and how it affects development generally</w:t>
            </w:r>
            <w:r>
              <w:rPr>
                <w:rFonts w:eastAsia="+mn-ea" w:cs="Calibri"/>
                <w:i/>
                <w:color w:val="000000"/>
                <w:sz w:val="20"/>
                <w:szCs w:val="20"/>
              </w:rPr>
              <w:t>, including a domain by domain analysis. Then they consider one position more deeply and address the implications of their findings for educational settings.</w:t>
            </w:r>
          </w:p>
          <w:p w14:paraId="1FD5C940" w14:textId="77777777" w:rsidR="005E12AA" w:rsidRPr="005E12AA" w:rsidRDefault="005E12AA" w:rsidP="00C2193B">
            <w:pPr>
              <w:rPr>
                <w:b/>
                <w:sz w:val="8"/>
              </w:rPr>
            </w:pPr>
          </w:p>
          <w:p w14:paraId="16180151" w14:textId="77777777" w:rsidR="00C2193B" w:rsidRPr="00187E35" w:rsidRDefault="00C2193B" w:rsidP="00C2193B">
            <w:pPr>
              <w:rPr>
                <w:rFonts w:ascii="Verdana" w:eastAsia="Times New Roman" w:hAnsi="Verdana" w:cs="Arial"/>
                <w:b/>
                <w:bCs/>
                <w:sz w:val="20"/>
                <w:szCs w:val="20"/>
              </w:rPr>
            </w:pPr>
            <w:r w:rsidRPr="00C2193B">
              <w:rPr>
                <w:b/>
              </w:rPr>
              <w:t xml:space="preserve">Moving Beyond Screen Time: Redefining Developmentally Appropriate Technology Use in Early Childhood </w:t>
            </w:r>
            <w:r w:rsidRPr="00187E35">
              <w:rPr>
                <w:rStyle w:val="Hyperlink"/>
                <w:b/>
                <w:color w:val="FF0000"/>
                <w:u w:val="none"/>
              </w:rPr>
              <w:t>(</w:t>
            </w:r>
            <w:r>
              <w:rPr>
                <w:rStyle w:val="Hyperlink"/>
                <w:b/>
                <w:color w:val="FF0000"/>
                <w:u w:val="none"/>
              </w:rPr>
              <w:t>0-5</w:t>
            </w:r>
            <w:r w:rsidRPr="00187E35">
              <w:rPr>
                <w:rStyle w:val="Hyperlink"/>
                <w:b/>
                <w:color w:val="FF0000"/>
                <w:u w:val="none"/>
              </w:rPr>
              <w:t>)</w:t>
            </w:r>
            <w:r>
              <w:rPr>
                <w:rStyle w:val="Hyperlink"/>
                <w:b/>
                <w:color w:val="FF0000"/>
                <w:u w:val="none"/>
              </w:rPr>
              <w:t xml:space="preserve"> </w:t>
            </w:r>
            <w:r w:rsidRPr="00C2193B">
              <w:rPr>
                <w:b/>
              </w:rPr>
              <w:t>Education</w:t>
            </w:r>
            <w:r w:rsidRPr="00187E35">
              <w:rPr>
                <w:rFonts w:ascii="Verdana" w:eastAsia="Times New Roman" w:hAnsi="Verdana" w:cs="Arial"/>
                <w:bCs/>
                <w:sz w:val="20"/>
                <w:szCs w:val="20"/>
              </w:rPr>
              <w:t xml:space="preserve"> </w:t>
            </w:r>
            <w:hyperlink r:id="rId10" w:history="1">
              <w:r w:rsidRPr="00C2193B">
                <w:rPr>
                  <w:rFonts w:asciiTheme="minorHAnsi" w:eastAsia="Times New Roman" w:hAnsiTheme="minorHAnsi" w:cs="Arial"/>
                  <w:b/>
                  <w:bCs/>
                  <w:color w:val="0000FF"/>
                  <w:sz w:val="20"/>
                  <w:szCs w:val="20"/>
                </w:rPr>
                <w:t>http://www.rand.org/content/dam/rand/pubs/research_reports/RR600/RR673z2/RAND_RR673z2.pdf</w:t>
              </w:r>
            </w:hyperlink>
          </w:p>
          <w:p w14:paraId="31F74596" w14:textId="77777777" w:rsidR="00C2193B" w:rsidRDefault="00C2193B" w:rsidP="00C2193B">
            <w:pPr>
              <w:tabs>
                <w:tab w:val="num" w:pos="1440"/>
              </w:tabs>
              <w:rPr>
                <w:rFonts w:asciiTheme="minorHAnsi" w:hAnsiTheme="minorHAnsi" w:cs="Arial"/>
                <w:i/>
                <w:sz w:val="20"/>
                <w:szCs w:val="21"/>
              </w:rPr>
            </w:pPr>
            <w:r w:rsidRPr="00C2193B">
              <w:rPr>
                <w:rFonts w:asciiTheme="minorHAnsi" w:hAnsiTheme="minorHAnsi" w:cs="Arial"/>
                <w:i/>
                <w:sz w:val="20"/>
                <w:szCs w:val="21"/>
              </w:rPr>
              <w:t xml:space="preserve">This 2014 policy brief from the RAND Corporation challenges the traditional emphasis on screen time when discussing the use of technology in early childhood education. The authors argue that a more comprehensive definition of what constitutes developmentally appropriate technology use for young children should take into account the following six considerations: 1) </w:t>
            </w:r>
            <w:r w:rsidRPr="00C2193B">
              <w:rPr>
                <w:rFonts w:asciiTheme="minorHAnsi" w:eastAsia="Times New Roman" w:hAnsiTheme="minorHAnsi" w:cs="Arial"/>
                <w:i/>
                <w:sz w:val="20"/>
                <w:szCs w:val="21"/>
              </w:rPr>
              <w:t>Is it purposefully integrated to support learning? 2) Is the use solitary or taking place with others? 3) Is the activity sedentary or mobile? 4) What are the content and features of the</w:t>
            </w:r>
            <w:r w:rsidRPr="00C2193B">
              <w:rPr>
                <w:rFonts w:asciiTheme="minorHAnsi" w:eastAsia="Times New Roman" w:hAnsiTheme="minorHAnsi" w:cs="Arial"/>
                <w:sz w:val="20"/>
                <w:szCs w:val="21"/>
              </w:rPr>
              <w:t xml:space="preserve"> </w:t>
            </w:r>
            <w:r w:rsidRPr="00C2193B">
              <w:rPr>
                <w:rFonts w:asciiTheme="minorHAnsi" w:hAnsiTheme="minorHAnsi" w:cs="Arial"/>
                <w:i/>
                <w:sz w:val="20"/>
                <w:szCs w:val="21"/>
              </w:rPr>
              <w:t>media? 5) Are the device's features age-appropriate? 6) What is the total screen time involved?</w:t>
            </w:r>
          </w:p>
          <w:p w14:paraId="76355811" w14:textId="77777777" w:rsidR="00A951CF" w:rsidRPr="00A951CF" w:rsidRDefault="00A951CF" w:rsidP="00C2193B">
            <w:pPr>
              <w:tabs>
                <w:tab w:val="num" w:pos="1440"/>
              </w:tabs>
              <w:rPr>
                <w:rFonts w:asciiTheme="minorHAnsi" w:hAnsiTheme="minorHAnsi" w:cs="Arial"/>
                <w:i/>
                <w:sz w:val="8"/>
                <w:szCs w:val="8"/>
              </w:rPr>
            </w:pPr>
          </w:p>
          <w:p w14:paraId="3E56311F" w14:textId="283D2A6D" w:rsidR="005E12AA" w:rsidRDefault="005E12AA" w:rsidP="005E12AA">
            <w:pPr>
              <w:outlineLvl w:val="0"/>
              <w:rPr>
                <w:rStyle w:val="Hyperlink"/>
                <w:b/>
                <w:color w:val="FF0000"/>
                <w:u w:val="none"/>
              </w:rPr>
            </w:pPr>
            <w:r w:rsidRPr="00D16D5A">
              <w:rPr>
                <w:rFonts w:eastAsia="Times New Roman"/>
                <w:b/>
                <w:bCs/>
                <w:kern w:val="36"/>
                <w:szCs w:val="24"/>
              </w:rPr>
              <w:t>The Power of Play: A Pediatric Role in Enhancing Development in Young Children</w:t>
            </w:r>
            <w:r w:rsidR="00D16D5A">
              <w:rPr>
                <w:rFonts w:eastAsia="Times New Roman"/>
                <w:b/>
                <w:bCs/>
                <w:kern w:val="36"/>
                <w:szCs w:val="24"/>
              </w:rPr>
              <w:t xml:space="preserve">  </w:t>
            </w:r>
            <w:r w:rsidR="00D16D5A" w:rsidRPr="00187E35">
              <w:rPr>
                <w:rStyle w:val="Hyperlink"/>
                <w:b/>
                <w:color w:val="FF0000"/>
                <w:u w:val="none"/>
              </w:rPr>
              <w:t>(</w:t>
            </w:r>
            <w:r w:rsidR="00D16D5A">
              <w:rPr>
                <w:rStyle w:val="Hyperlink"/>
                <w:b/>
                <w:color w:val="FF0000"/>
                <w:u w:val="none"/>
              </w:rPr>
              <w:t>0-9</w:t>
            </w:r>
            <w:r w:rsidR="00D16D5A" w:rsidRPr="00187E35">
              <w:rPr>
                <w:rStyle w:val="Hyperlink"/>
                <w:b/>
                <w:color w:val="FF0000"/>
                <w:u w:val="none"/>
              </w:rPr>
              <w:t>)</w:t>
            </w:r>
          </w:p>
          <w:p w14:paraId="6B6CA5D4" w14:textId="77777777" w:rsidR="00D16D5A" w:rsidRPr="005E12AA" w:rsidRDefault="008600BF" w:rsidP="00D16D5A">
            <w:pPr>
              <w:rPr>
                <w:b/>
                <w:sz w:val="20"/>
                <w:szCs w:val="24"/>
              </w:rPr>
            </w:pPr>
            <w:hyperlink r:id="rId11" w:history="1">
              <w:r w:rsidR="00D16D5A" w:rsidRPr="005E12AA">
                <w:rPr>
                  <w:b/>
                  <w:color w:val="0563C1" w:themeColor="hyperlink"/>
                  <w:sz w:val="20"/>
                  <w:szCs w:val="24"/>
                </w:rPr>
                <w:t>http://pediatrics.aappublications.org/content/early/2018/08/16/peds.2018-2058</w:t>
              </w:r>
            </w:hyperlink>
            <w:r w:rsidR="00D16D5A" w:rsidRPr="005E12AA">
              <w:rPr>
                <w:b/>
                <w:sz w:val="20"/>
                <w:szCs w:val="24"/>
              </w:rPr>
              <w:t xml:space="preserve"> </w:t>
            </w:r>
          </w:p>
          <w:p w14:paraId="0BA73A32" w14:textId="6DF24B88" w:rsidR="005E12AA" w:rsidRPr="005E12AA" w:rsidRDefault="005E12AA" w:rsidP="005E12AA">
            <w:pPr>
              <w:outlineLvl w:val="0"/>
              <w:rPr>
                <w:i/>
                <w:sz w:val="20"/>
                <w:szCs w:val="24"/>
              </w:rPr>
            </w:pPr>
            <w:r w:rsidRPr="005E12AA">
              <w:rPr>
                <w:i/>
                <w:sz w:val="20"/>
                <w:szCs w:val="24"/>
              </w:rPr>
              <w:t xml:space="preserve">Don’t miss this rich </w:t>
            </w:r>
            <w:r w:rsidR="00D16D5A" w:rsidRPr="00D16D5A">
              <w:rPr>
                <w:i/>
                <w:sz w:val="20"/>
                <w:szCs w:val="24"/>
              </w:rPr>
              <w:t xml:space="preserve">August 2018 </w:t>
            </w:r>
            <w:r w:rsidRPr="005E12AA">
              <w:rPr>
                <w:i/>
                <w:sz w:val="20"/>
                <w:szCs w:val="24"/>
              </w:rPr>
              <w:t>resource from the American Academy of Pediatrics. In addition to providing a thoroughly documented overview of the nature and types of play, the report unpacks the effects of play on brain structure and functioning, benefits for children, benefits for adults, and implications for learning and development. Challenges and barriers to play, including media, are also chronicled. While the recommendations offered are targeted to pediatricians, many of them apply to messages that would be appropriate for early childhood professionals to consider.</w:t>
            </w:r>
          </w:p>
          <w:p w14:paraId="4885568D" w14:textId="77777777" w:rsidR="005E12AA" w:rsidRPr="00D16D5A" w:rsidRDefault="005E12AA" w:rsidP="008E6EC1">
            <w:pPr>
              <w:autoSpaceDE w:val="0"/>
              <w:autoSpaceDN w:val="0"/>
              <w:adjustRightInd w:val="0"/>
              <w:rPr>
                <w:b/>
                <w:sz w:val="8"/>
              </w:rPr>
            </w:pPr>
          </w:p>
          <w:p w14:paraId="77807670" w14:textId="13867564" w:rsidR="008E6EC1" w:rsidRPr="00187E35" w:rsidRDefault="00A951CF" w:rsidP="008E6EC1">
            <w:pPr>
              <w:autoSpaceDE w:val="0"/>
              <w:autoSpaceDN w:val="0"/>
              <w:adjustRightInd w:val="0"/>
              <w:rPr>
                <w:rFonts w:ascii="Verdana" w:hAnsi="Verdana" w:cs="ArialMT"/>
                <w:b/>
                <w:sz w:val="20"/>
                <w:szCs w:val="36"/>
              </w:rPr>
            </w:pPr>
            <w:r w:rsidRPr="00A951CF">
              <w:rPr>
                <w:b/>
              </w:rPr>
              <w:t xml:space="preserve">Screen Sense: Setting the Record Straight—Research-Based Guidelines for Screen Use for Children Under 3 </w:t>
            </w:r>
            <w:r w:rsidR="008E6EC1" w:rsidRPr="00187E35">
              <w:rPr>
                <w:rStyle w:val="Hyperlink"/>
                <w:b/>
                <w:color w:val="FF0000"/>
                <w:u w:val="none"/>
              </w:rPr>
              <w:t>(</w:t>
            </w:r>
            <w:r w:rsidR="008E6EC1">
              <w:rPr>
                <w:rStyle w:val="Hyperlink"/>
                <w:b/>
                <w:color w:val="FF0000"/>
                <w:u w:val="none"/>
              </w:rPr>
              <w:t>0-3</w:t>
            </w:r>
            <w:r w:rsidR="008E6EC1" w:rsidRPr="00187E35">
              <w:rPr>
                <w:rStyle w:val="Hyperlink"/>
                <w:b/>
                <w:color w:val="FF0000"/>
                <w:u w:val="none"/>
              </w:rPr>
              <w:t>)</w:t>
            </w:r>
          </w:p>
          <w:p w14:paraId="164CA70B" w14:textId="77777777" w:rsidR="00A951CF" w:rsidRPr="00187E35" w:rsidRDefault="008600BF" w:rsidP="00A951CF">
            <w:pPr>
              <w:autoSpaceDE w:val="0"/>
              <w:autoSpaceDN w:val="0"/>
              <w:adjustRightInd w:val="0"/>
              <w:rPr>
                <w:rFonts w:ascii="Verdana" w:hAnsi="Verdana" w:cs="ArialMT"/>
                <w:b/>
                <w:sz w:val="20"/>
                <w:szCs w:val="36"/>
              </w:rPr>
            </w:pPr>
            <w:hyperlink r:id="rId12" w:history="1">
              <w:r w:rsidR="008E6EC1" w:rsidRPr="008E6EC1">
                <w:rPr>
                  <w:rStyle w:val="Hyperlink"/>
                  <w:b/>
                  <w:sz w:val="20"/>
                  <w:u w:val="none"/>
                </w:rPr>
                <w:t>https://www.zerotothree.org/resources/series/screen-sense-setting-the-record-straight</w:t>
              </w:r>
            </w:hyperlink>
            <w:r w:rsidR="008E6EC1" w:rsidRPr="008E6EC1">
              <w:rPr>
                <w:b/>
                <w:sz w:val="20"/>
              </w:rPr>
              <w:t xml:space="preserve"> </w:t>
            </w:r>
            <w:r w:rsidR="008E6EC1" w:rsidRPr="008E6EC1">
              <w:rPr>
                <w:b/>
              </w:rPr>
              <w:t xml:space="preserve"> </w:t>
            </w:r>
            <w:r w:rsidR="008E6EC1">
              <w:rPr>
                <w:b/>
              </w:rPr>
              <w:t xml:space="preserve"> </w:t>
            </w:r>
            <w:r w:rsidR="00A951CF" w:rsidRPr="00187E35">
              <w:rPr>
                <w:rFonts w:ascii="Verdana" w:hAnsi="Verdana" w:cs="ArialMT"/>
                <w:i/>
                <w:sz w:val="20"/>
                <w:szCs w:val="36"/>
              </w:rPr>
              <w:t xml:space="preserve"> </w:t>
            </w:r>
          </w:p>
          <w:p w14:paraId="15B10A52" w14:textId="77777777" w:rsidR="00A951CF" w:rsidRPr="00A951CF" w:rsidRDefault="00A951CF" w:rsidP="00A951CF">
            <w:pPr>
              <w:rPr>
                <w:rFonts w:cs="ArialMT"/>
                <w:i/>
                <w:sz w:val="20"/>
                <w:szCs w:val="18"/>
              </w:rPr>
            </w:pPr>
            <w:r w:rsidRPr="00A951CF">
              <w:rPr>
                <w:rFonts w:cs="ArialMT"/>
                <w:i/>
                <w:sz w:val="20"/>
                <w:szCs w:val="18"/>
              </w:rPr>
              <w:t>This resource from ZERO TO THREE reviews what is known about the effect of screen media on young children’s learning and development from birth to 3, and provides guidelines for screen use based on the evidence.</w:t>
            </w:r>
          </w:p>
          <w:p w14:paraId="43E59D8B" w14:textId="77777777" w:rsidR="00A951CF" w:rsidRPr="00187E35" w:rsidRDefault="00A951CF" w:rsidP="00A951CF">
            <w:pPr>
              <w:autoSpaceDE w:val="0"/>
              <w:autoSpaceDN w:val="0"/>
              <w:adjustRightInd w:val="0"/>
              <w:ind w:left="252" w:hanging="252"/>
              <w:rPr>
                <w:rFonts w:ascii="Verdana" w:hAnsi="Verdana" w:cs="ArialMT"/>
                <w:sz w:val="8"/>
                <w:szCs w:val="8"/>
              </w:rPr>
            </w:pPr>
          </w:p>
          <w:p w14:paraId="5AD9A859" w14:textId="70D69E15" w:rsidR="00A951CF" w:rsidRDefault="00A951CF" w:rsidP="00A951CF">
            <w:pPr>
              <w:autoSpaceDE w:val="0"/>
              <w:autoSpaceDN w:val="0"/>
              <w:adjustRightInd w:val="0"/>
              <w:rPr>
                <w:rFonts w:cs="ArialMT"/>
                <w:b/>
                <w:color w:val="0000FF"/>
                <w:sz w:val="20"/>
                <w:szCs w:val="20"/>
              </w:rPr>
            </w:pPr>
            <w:r w:rsidRPr="00A951CF">
              <w:rPr>
                <w:b/>
              </w:rPr>
              <w:t xml:space="preserve">Technology and Interactive Media as Tools in Early Childhood Programs Serving Children </w:t>
            </w:r>
            <w:r w:rsidRPr="00187E35">
              <w:rPr>
                <w:rStyle w:val="Hyperlink"/>
                <w:b/>
                <w:color w:val="FF0000"/>
                <w:u w:val="none"/>
              </w:rPr>
              <w:t>(</w:t>
            </w:r>
            <w:r>
              <w:rPr>
                <w:rStyle w:val="Hyperlink"/>
                <w:b/>
                <w:color w:val="FF0000"/>
                <w:u w:val="none"/>
              </w:rPr>
              <w:t>0-8</w:t>
            </w:r>
            <w:r w:rsidRPr="00187E35">
              <w:rPr>
                <w:rStyle w:val="Hyperlink"/>
                <w:b/>
                <w:color w:val="FF0000"/>
                <w:u w:val="none"/>
              </w:rPr>
              <w:t>)</w:t>
            </w:r>
            <w:r>
              <w:rPr>
                <w:rStyle w:val="Hyperlink"/>
                <w:b/>
                <w:color w:val="FF0000"/>
                <w:u w:val="none"/>
              </w:rPr>
              <w:t xml:space="preserve"> </w:t>
            </w:r>
            <w:r w:rsidRPr="00A951CF">
              <w:rPr>
                <w:b/>
              </w:rPr>
              <w:t xml:space="preserve"> </w:t>
            </w:r>
          </w:p>
          <w:p w14:paraId="5DCA0547" w14:textId="03ED85C6" w:rsidR="00BC3346" w:rsidRPr="00BC3346" w:rsidRDefault="008600BF" w:rsidP="00A951CF">
            <w:pPr>
              <w:autoSpaceDE w:val="0"/>
              <w:autoSpaceDN w:val="0"/>
              <w:adjustRightInd w:val="0"/>
              <w:rPr>
                <w:rFonts w:asciiTheme="minorHAnsi" w:hAnsiTheme="minorHAnsi" w:cs="ArialMT"/>
                <w:b/>
                <w:sz w:val="20"/>
                <w:szCs w:val="20"/>
              </w:rPr>
            </w:pPr>
            <w:hyperlink r:id="rId13" w:history="1">
              <w:r w:rsidR="00BC3346" w:rsidRPr="00BC3346">
                <w:rPr>
                  <w:rStyle w:val="Hyperlink"/>
                  <w:rFonts w:cs="ArialMT"/>
                  <w:b/>
                  <w:sz w:val="20"/>
                  <w:szCs w:val="20"/>
                  <w:u w:val="none"/>
                </w:rPr>
                <w:t>https://www.naeyc.org/sites/default/files/globally-shared/downloads/PDFs/resources/topics/PS_technology_WEB.pdf</w:t>
              </w:r>
            </w:hyperlink>
          </w:p>
          <w:p w14:paraId="6B1C49C7" w14:textId="77777777" w:rsidR="00A951CF" w:rsidRPr="00A951CF" w:rsidRDefault="00A951CF" w:rsidP="00A951CF">
            <w:pPr>
              <w:autoSpaceDE w:val="0"/>
              <w:autoSpaceDN w:val="0"/>
              <w:adjustRightInd w:val="0"/>
              <w:rPr>
                <w:rFonts w:asciiTheme="minorHAnsi" w:hAnsiTheme="minorHAnsi" w:cs="ArialMT"/>
                <w:i/>
                <w:sz w:val="20"/>
                <w:szCs w:val="20"/>
              </w:rPr>
            </w:pPr>
            <w:r w:rsidRPr="00A951CF">
              <w:rPr>
                <w:rFonts w:asciiTheme="minorHAnsi" w:hAnsiTheme="minorHAnsi" w:cs="ArialMT"/>
                <w:i/>
                <w:sz w:val="20"/>
                <w:szCs w:val="20"/>
              </w:rPr>
              <w:t>This joint position statement from the National Association for the Education of Young Children and the Fred Rogers Center is intended primarily to provide guidance to those working in early childhood education programs serving children from birth through age 8. Although not developed as a guide for families in the selection and use of technology and interactive media in their homes, the information here may be helpful to inform such decisions.</w:t>
            </w:r>
          </w:p>
          <w:p w14:paraId="37474344" w14:textId="77777777" w:rsidR="00A951CF" w:rsidRPr="00187E35" w:rsidRDefault="00A951CF" w:rsidP="00A951CF">
            <w:pPr>
              <w:autoSpaceDE w:val="0"/>
              <w:autoSpaceDN w:val="0"/>
              <w:adjustRightInd w:val="0"/>
              <w:rPr>
                <w:rFonts w:ascii="Verdana" w:hAnsi="Verdana" w:cs="Calibri"/>
                <w:b/>
                <w:i/>
                <w:sz w:val="8"/>
                <w:szCs w:val="8"/>
              </w:rPr>
            </w:pPr>
          </w:p>
          <w:p w14:paraId="43EC57CD" w14:textId="77777777" w:rsidR="00A951CF" w:rsidRPr="00A951CF" w:rsidRDefault="00A951CF" w:rsidP="00A951CF">
            <w:pPr>
              <w:outlineLvl w:val="0"/>
              <w:rPr>
                <w:b/>
              </w:rPr>
            </w:pPr>
            <w:r w:rsidRPr="00A951CF">
              <w:rPr>
                <w:b/>
              </w:rPr>
              <w:t>Zero to Eight: Children’s Media Use in America 2013</w:t>
            </w:r>
            <w:r>
              <w:rPr>
                <w:b/>
              </w:rPr>
              <w:t xml:space="preserve"> </w:t>
            </w:r>
            <w:r w:rsidRPr="00187E35">
              <w:rPr>
                <w:rStyle w:val="Hyperlink"/>
                <w:b/>
                <w:color w:val="FF0000"/>
                <w:u w:val="none"/>
              </w:rPr>
              <w:t>(</w:t>
            </w:r>
            <w:r>
              <w:rPr>
                <w:rStyle w:val="Hyperlink"/>
                <w:b/>
                <w:color w:val="FF0000"/>
                <w:u w:val="none"/>
              </w:rPr>
              <w:t>0-8</w:t>
            </w:r>
            <w:r w:rsidRPr="00187E35">
              <w:rPr>
                <w:rStyle w:val="Hyperlink"/>
                <w:b/>
                <w:color w:val="FF0000"/>
                <w:u w:val="none"/>
              </w:rPr>
              <w:t>)</w:t>
            </w:r>
            <w:r>
              <w:rPr>
                <w:rStyle w:val="Hyperlink"/>
                <w:b/>
                <w:color w:val="FF0000"/>
                <w:u w:val="none"/>
              </w:rPr>
              <w:t xml:space="preserve"> </w:t>
            </w:r>
            <w:r w:rsidRPr="00A951CF">
              <w:rPr>
                <w:b/>
              </w:rPr>
              <w:t xml:space="preserve"> </w:t>
            </w:r>
          </w:p>
          <w:p w14:paraId="5CF133FB" w14:textId="77777777" w:rsidR="00A951CF" w:rsidRPr="00A951CF" w:rsidRDefault="008600BF" w:rsidP="00A951CF">
            <w:pPr>
              <w:outlineLvl w:val="0"/>
              <w:rPr>
                <w:rFonts w:asciiTheme="minorHAnsi" w:hAnsiTheme="minorHAnsi" w:cs="ArialMT"/>
                <w:sz w:val="20"/>
                <w:szCs w:val="20"/>
              </w:rPr>
            </w:pPr>
            <w:hyperlink r:id="rId14" w:history="1">
              <w:r w:rsidR="00A951CF" w:rsidRPr="00A951CF">
                <w:rPr>
                  <w:rFonts w:asciiTheme="minorHAnsi" w:hAnsiTheme="minorHAnsi"/>
                  <w:b/>
                  <w:color w:val="0000FF"/>
                  <w:sz w:val="20"/>
                  <w:szCs w:val="20"/>
                </w:rPr>
                <w:t>https://www.commonsensemedia.org/research/zero-to-eight-childrens-media-use-in-america-2013</w:t>
              </w:r>
            </w:hyperlink>
            <w:r w:rsidR="00A951CF" w:rsidRPr="00A951CF">
              <w:rPr>
                <w:rFonts w:asciiTheme="minorHAnsi" w:hAnsiTheme="minorHAnsi"/>
                <w:b/>
                <w:sz w:val="20"/>
                <w:szCs w:val="20"/>
              </w:rPr>
              <w:t xml:space="preserve"> </w:t>
            </w:r>
            <w:r w:rsidR="00A951CF" w:rsidRPr="00A951CF">
              <w:rPr>
                <w:rFonts w:asciiTheme="minorHAnsi" w:hAnsiTheme="minorHAnsi" w:cs="ArialMT"/>
                <w:sz w:val="20"/>
                <w:szCs w:val="20"/>
              </w:rPr>
              <w:t>(full report)</w:t>
            </w:r>
          </w:p>
          <w:p w14:paraId="2C63FC3A" w14:textId="77777777" w:rsidR="00A951CF" w:rsidRPr="00A951CF" w:rsidRDefault="008600BF" w:rsidP="00A951CF">
            <w:pPr>
              <w:outlineLvl w:val="0"/>
              <w:rPr>
                <w:rFonts w:asciiTheme="minorHAnsi" w:hAnsiTheme="minorHAnsi" w:cs="ArialMT"/>
                <w:sz w:val="20"/>
                <w:szCs w:val="20"/>
              </w:rPr>
            </w:pPr>
            <w:hyperlink r:id="rId15" w:history="1">
              <w:r w:rsidR="00A951CF" w:rsidRPr="00A951CF">
                <w:rPr>
                  <w:rFonts w:asciiTheme="minorHAnsi" w:hAnsiTheme="minorHAnsi" w:cs="ArialMT"/>
                  <w:b/>
                  <w:color w:val="0000FF"/>
                  <w:sz w:val="20"/>
                  <w:szCs w:val="20"/>
                </w:rPr>
                <w:t>https://www.commonsensemedia.org/zero-to-eight-2013-infographic</w:t>
              </w:r>
            </w:hyperlink>
            <w:r w:rsidR="00A951CF" w:rsidRPr="00A951CF">
              <w:rPr>
                <w:rFonts w:asciiTheme="minorHAnsi" w:hAnsiTheme="minorHAnsi" w:cs="ArialMT"/>
                <w:sz w:val="20"/>
                <w:szCs w:val="20"/>
              </w:rPr>
              <w:t xml:space="preserve"> (infographic of results)</w:t>
            </w:r>
          </w:p>
          <w:p w14:paraId="12D000F5" w14:textId="77777777" w:rsidR="00B645B2" w:rsidRDefault="00A951CF" w:rsidP="00A53E40">
            <w:pPr>
              <w:autoSpaceDE w:val="0"/>
              <w:autoSpaceDN w:val="0"/>
              <w:adjustRightInd w:val="0"/>
              <w:rPr>
                <w:rFonts w:asciiTheme="minorHAnsi" w:hAnsiTheme="minorHAnsi" w:cs="ArialMT"/>
                <w:i/>
                <w:sz w:val="20"/>
                <w:szCs w:val="20"/>
              </w:rPr>
            </w:pPr>
            <w:r w:rsidRPr="00A951CF">
              <w:rPr>
                <w:rFonts w:asciiTheme="minorHAnsi" w:hAnsiTheme="minorHAnsi" w:cs="ArialMT"/>
                <w:i/>
                <w:sz w:val="20"/>
                <w:szCs w:val="20"/>
              </w:rPr>
              <w:t>This report is based on the results of a large-scale, nationally representative survey to document children’s media environments and behaviors. To obtain these results, parents of children ages 0 to 8 in the U.S. were surveyed and asked about media ranging from books/reading and music to mobile interactive media like smartphones and tablets.</w:t>
            </w:r>
          </w:p>
          <w:p w14:paraId="50C18035" w14:textId="77777777" w:rsidR="00C71028" w:rsidRPr="00C71028" w:rsidRDefault="00C71028" w:rsidP="00A53E40">
            <w:pPr>
              <w:autoSpaceDE w:val="0"/>
              <w:autoSpaceDN w:val="0"/>
              <w:adjustRightInd w:val="0"/>
              <w:rPr>
                <w:rFonts w:asciiTheme="minorHAnsi" w:hAnsiTheme="minorHAnsi" w:cs="ArialMT"/>
                <w:i/>
                <w:sz w:val="8"/>
                <w:szCs w:val="8"/>
              </w:rPr>
            </w:pPr>
          </w:p>
        </w:tc>
      </w:tr>
      <w:tr w:rsidR="00A53E40" w:rsidRPr="006B5D38" w14:paraId="6C205D34" w14:textId="77777777" w:rsidTr="00852183">
        <w:trPr>
          <w:cantSplit/>
          <w:trHeight w:val="80"/>
        </w:trPr>
        <w:tc>
          <w:tcPr>
            <w:tcW w:w="53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4DD6EABD" w14:textId="77777777" w:rsidR="00A53E40" w:rsidRPr="008B52EA" w:rsidRDefault="00A53E40" w:rsidP="004B04B5">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37D00" w14:textId="77777777" w:rsidR="00D16D5A" w:rsidRPr="00D16D5A" w:rsidRDefault="00D16D5A" w:rsidP="00A53E40">
            <w:pPr>
              <w:autoSpaceDE w:val="0"/>
              <w:autoSpaceDN w:val="0"/>
              <w:adjustRightInd w:val="0"/>
              <w:rPr>
                <w:rFonts w:cstheme="minorHAnsi"/>
                <w:b/>
                <w:sz w:val="8"/>
              </w:rPr>
            </w:pPr>
          </w:p>
          <w:p w14:paraId="4ADE52F6" w14:textId="74EC786B" w:rsidR="00BC3346" w:rsidRDefault="00A53E40" w:rsidP="00A53E40">
            <w:pPr>
              <w:autoSpaceDE w:val="0"/>
              <w:autoSpaceDN w:val="0"/>
              <w:adjustRightInd w:val="0"/>
            </w:pPr>
            <w:r w:rsidRPr="00BE0B27">
              <w:rPr>
                <w:rFonts w:cstheme="minorHAnsi"/>
                <w:b/>
              </w:rPr>
              <w:t>Assessing and Scaffolding Make-Believe Play</w:t>
            </w:r>
            <w:r>
              <w:rPr>
                <w:rFonts w:cstheme="minorHAnsi"/>
                <w:b/>
              </w:rPr>
              <w:t xml:space="preserve"> </w:t>
            </w:r>
            <w:r w:rsidRPr="00BE0B27">
              <w:rPr>
                <w:rFonts w:cstheme="minorHAnsi"/>
                <w:b/>
                <w:color w:val="FF0000"/>
              </w:rPr>
              <w:t xml:space="preserve">(3-5) </w:t>
            </w:r>
            <w:r w:rsidR="00BC3346">
              <w:t xml:space="preserve"> </w:t>
            </w:r>
            <w:hyperlink r:id="rId16" w:history="1">
              <w:r w:rsidR="00D16D5A" w:rsidRPr="00D16D5A">
                <w:rPr>
                  <w:rStyle w:val="Hyperlink"/>
                  <w:b/>
                  <w:sz w:val="20"/>
                  <w:u w:val="none"/>
                </w:rPr>
                <w:t>https://www.researchgate.net/publication/292513144_Assessing_and_scaffolding_make-believe_play</w:t>
              </w:r>
            </w:hyperlink>
            <w:r w:rsidR="00D16D5A">
              <w:rPr>
                <w:b/>
                <w:sz w:val="20"/>
              </w:rPr>
              <w:t xml:space="preserve"> </w:t>
            </w:r>
            <w:r w:rsidR="00BC3346" w:rsidRPr="00D16D5A">
              <w:rPr>
                <w:sz w:val="20"/>
              </w:rPr>
              <w:t xml:space="preserve"> </w:t>
            </w:r>
          </w:p>
          <w:p w14:paraId="7727B31F" w14:textId="4E41BC36" w:rsidR="00A53E40" w:rsidRPr="00BE0B27" w:rsidRDefault="00A53E40" w:rsidP="00A53E40">
            <w:pPr>
              <w:autoSpaceDE w:val="0"/>
              <w:autoSpaceDN w:val="0"/>
              <w:adjustRightInd w:val="0"/>
              <w:rPr>
                <w:rFonts w:cstheme="minorHAnsi"/>
                <w:i/>
                <w:sz w:val="20"/>
              </w:rPr>
            </w:pPr>
            <w:r w:rsidRPr="00BE0B27">
              <w:rPr>
                <w:rFonts w:cstheme="minorHAnsi"/>
                <w:i/>
                <w:sz w:val="20"/>
              </w:rPr>
              <w:t>This thoughtful article takes an evidence-based approa</w:t>
            </w:r>
            <w:r>
              <w:rPr>
                <w:rFonts w:cstheme="minorHAnsi"/>
                <w:i/>
                <w:sz w:val="20"/>
              </w:rPr>
              <w:t xml:space="preserve">ch to observing, understanding, </w:t>
            </w:r>
            <w:r w:rsidRPr="00BE0B27">
              <w:rPr>
                <w:rFonts w:cstheme="minorHAnsi"/>
                <w:i/>
                <w:sz w:val="20"/>
              </w:rPr>
              <w:t>and facilitating play.</w:t>
            </w:r>
          </w:p>
          <w:p w14:paraId="344F9553" w14:textId="5DE9E8BF" w:rsidR="00DA0D72" w:rsidRPr="00852183" w:rsidRDefault="00DA0D72" w:rsidP="00DA0D72">
            <w:pPr>
              <w:rPr>
                <w:rFonts w:asciiTheme="minorHAnsi" w:hAnsiTheme="minorHAnsi" w:cs="Calibri"/>
                <w:i/>
                <w:sz w:val="20"/>
                <w:szCs w:val="24"/>
              </w:rPr>
            </w:pPr>
          </w:p>
        </w:tc>
      </w:tr>
      <w:tr w:rsidR="00C2193B" w:rsidRPr="008B52EA" w14:paraId="7EEBDCFD" w14:textId="77777777" w:rsidTr="008E6EC1">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0A47BBE" w14:textId="77777777" w:rsidR="00C2193B" w:rsidRPr="008B52EA" w:rsidRDefault="00C71028" w:rsidP="004B04B5">
            <w:pPr>
              <w:ind w:left="113" w:right="113"/>
              <w:jc w:val="center"/>
              <w:rPr>
                <w:rFonts w:cs="Calibri"/>
                <w:b/>
              </w:rPr>
            </w:pPr>
            <w:r>
              <w:lastRenderedPageBreak/>
              <w:br w:type="column"/>
            </w:r>
            <w:r w:rsidR="00C2193B">
              <w:rPr>
                <w:b/>
              </w:rPr>
              <w:br w:type="column"/>
            </w:r>
            <w:r w:rsidR="00C2193B" w:rsidRPr="008B52EA">
              <w:rPr>
                <w:rFonts w:ascii="Times New Roman" w:eastAsia="Times New Roman" w:hAnsi="Times New Roman"/>
                <w:color w:val="0000FF"/>
                <w:sz w:val="24"/>
                <w:szCs w:val="24"/>
                <w:u w:val="single"/>
              </w:rPr>
              <w:br w:type="column"/>
            </w:r>
            <w:r w:rsidR="00C2193B" w:rsidRPr="008B52EA">
              <w:rPr>
                <w:rFonts w:ascii="Times New Roman" w:eastAsia="Times New Roman" w:hAnsi="Times New Roman"/>
                <w:sz w:val="24"/>
                <w:szCs w:val="24"/>
              </w:rPr>
              <w:br w:type="column"/>
            </w:r>
            <w:r w:rsidR="00C2193B"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2BF893" w14:textId="77777777" w:rsidR="00C2193B" w:rsidRPr="008B52EA" w:rsidRDefault="00C2193B" w:rsidP="004B04B5">
            <w:pPr>
              <w:ind w:left="256" w:hanging="256"/>
              <w:jc w:val="center"/>
              <w:rPr>
                <w:rFonts w:cs="Calibri"/>
                <w:b/>
                <w:szCs w:val="24"/>
              </w:rPr>
            </w:pPr>
            <w:r>
              <w:rPr>
                <w:rFonts w:cs="Calibri"/>
                <w:b/>
                <w:sz w:val="32"/>
                <w:szCs w:val="24"/>
              </w:rPr>
              <w:t>Approaches to Learning Resources</w:t>
            </w:r>
          </w:p>
        </w:tc>
      </w:tr>
      <w:tr w:rsidR="00C2193B" w:rsidRPr="006B5D38" w14:paraId="0115C159" w14:textId="77777777" w:rsidTr="00D16D5A">
        <w:trPr>
          <w:cantSplit/>
          <w:trHeight w:val="80"/>
        </w:trPr>
        <w:tc>
          <w:tcPr>
            <w:tcW w:w="53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989E1F4" w14:textId="77777777" w:rsidR="00C2193B" w:rsidRPr="008B52EA" w:rsidRDefault="00C2193B" w:rsidP="004B04B5">
            <w:pPr>
              <w:ind w:left="113" w:right="113"/>
              <w:jc w:val="center"/>
              <w:rPr>
                <w:rFonts w:ascii="Times New Roman" w:eastAsia="Times New Roman" w:hAnsi="Times New Roman"/>
                <w:sz w:val="24"/>
                <w:szCs w:val="24"/>
              </w:rPr>
            </w:pPr>
            <w:r>
              <w:rPr>
                <w:rFonts w:cs="Calibri"/>
                <w:b/>
                <w:sz w:val="28"/>
              </w:rPr>
              <w:t>Print</w:t>
            </w:r>
            <w:r w:rsidRPr="008B52EA">
              <w:rPr>
                <w:rFonts w:cs="Calibri"/>
                <w:b/>
                <w:sz w:val="28"/>
              </w:rPr>
              <w:t xml:space="preserv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612DD3" w14:textId="77777777" w:rsidR="00D16D5A" w:rsidRPr="00B645B2" w:rsidRDefault="00D16D5A" w:rsidP="00D16D5A">
            <w:pPr>
              <w:contextualSpacing/>
              <w:rPr>
                <w:rFonts w:cs="Geometr231HvBT"/>
                <w:b/>
                <w:color w:val="17365D"/>
                <w:sz w:val="20"/>
                <w:szCs w:val="23"/>
              </w:rPr>
            </w:pPr>
            <w:r w:rsidRPr="00B645B2">
              <w:rPr>
                <w:rFonts w:cstheme="minorHAnsi"/>
                <w:b/>
              </w:rPr>
              <w:t>Developing Multiple Intelligences in Young Learners</w:t>
            </w:r>
            <w:r w:rsidRPr="00B645B2">
              <w:rPr>
                <w:rFonts w:cs="Geometr231HvBT"/>
                <w:b/>
                <w:color w:val="17365D"/>
                <w:szCs w:val="23"/>
              </w:rPr>
              <w:t xml:space="preserve"> </w:t>
            </w:r>
            <w:r w:rsidRPr="00FC3070">
              <w:rPr>
                <w:rFonts w:cstheme="minorHAnsi"/>
                <w:b/>
                <w:color w:val="FF0000"/>
              </w:rPr>
              <w:t>(3-</w:t>
            </w:r>
            <w:r>
              <w:rPr>
                <w:rFonts w:cstheme="minorHAnsi"/>
                <w:b/>
                <w:color w:val="FF0000"/>
              </w:rPr>
              <w:t>9</w:t>
            </w:r>
            <w:r w:rsidRPr="00FC3070">
              <w:rPr>
                <w:rFonts w:cstheme="minorHAnsi"/>
                <w:b/>
                <w:color w:val="FF0000"/>
              </w:rPr>
              <w:t>)</w:t>
            </w:r>
            <w:r>
              <w:rPr>
                <w:rFonts w:cstheme="minorHAnsi"/>
                <w:b/>
                <w:color w:val="FF0000"/>
              </w:rPr>
              <w:t xml:space="preserve"> </w:t>
            </w:r>
            <w:hyperlink r:id="rId17" w:history="1">
              <w:r w:rsidRPr="00B645B2">
                <w:rPr>
                  <w:rFonts w:cs="Geometr231HvBT"/>
                  <w:b/>
                  <w:color w:val="0000FF"/>
                  <w:sz w:val="20"/>
                  <w:szCs w:val="23"/>
                </w:rPr>
                <w:t>http://www.earlychildhoodnews.com/earlychildhood/article_view.aspx?ArticleID=251</w:t>
              </w:r>
            </w:hyperlink>
          </w:p>
          <w:p w14:paraId="6D27BF35" w14:textId="77777777" w:rsidR="00D16D5A" w:rsidRPr="00B645B2" w:rsidRDefault="00D16D5A" w:rsidP="00D16D5A">
            <w:pPr>
              <w:contextualSpacing/>
              <w:rPr>
                <w:rFonts w:cs="Geometr231HvBT"/>
                <w:i/>
                <w:sz w:val="20"/>
                <w:szCs w:val="23"/>
              </w:rPr>
            </w:pPr>
            <w:r w:rsidRPr="00B645B2">
              <w:rPr>
                <w:rFonts w:cs="Geometr231HvBT"/>
                <w:i/>
                <w:sz w:val="20"/>
                <w:szCs w:val="23"/>
              </w:rPr>
              <w:t xml:space="preserve">This article describes and shares examples of multiple intelligences. </w:t>
            </w:r>
          </w:p>
          <w:p w14:paraId="28DF4001" w14:textId="77777777" w:rsidR="00D16D5A" w:rsidRPr="00D16D5A" w:rsidRDefault="00D16D5A" w:rsidP="00D16D5A">
            <w:pPr>
              <w:autoSpaceDE w:val="0"/>
              <w:autoSpaceDN w:val="0"/>
              <w:adjustRightInd w:val="0"/>
              <w:rPr>
                <w:rStyle w:val="Hyperlink"/>
                <w:i/>
                <w:color w:val="auto"/>
                <w:sz w:val="12"/>
                <w:szCs w:val="8"/>
                <w:u w:val="none"/>
              </w:rPr>
            </w:pPr>
          </w:p>
          <w:p w14:paraId="17A721A2" w14:textId="77777777" w:rsidR="00D16D5A" w:rsidRPr="00A951CF" w:rsidRDefault="00D16D5A" w:rsidP="00D16D5A">
            <w:pPr>
              <w:autoSpaceDE w:val="0"/>
              <w:autoSpaceDN w:val="0"/>
              <w:adjustRightInd w:val="0"/>
              <w:rPr>
                <w:rFonts w:cstheme="minorHAnsi"/>
                <w:b/>
              </w:rPr>
            </w:pPr>
            <w:r w:rsidRPr="00A951CF">
              <w:rPr>
                <w:rFonts w:cstheme="minorHAnsi"/>
                <w:b/>
              </w:rPr>
              <w:t>Facing the Screen Dilemma: Young Children, Technology and Early Education</w:t>
            </w:r>
            <w:r>
              <w:rPr>
                <w:rFonts w:cstheme="minorHAnsi"/>
                <w:b/>
              </w:rPr>
              <w:t xml:space="preserve"> </w:t>
            </w:r>
            <w:r w:rsidRPr="00A951CF">
              <w:rPr>
                <w:rFonts w:cstheme="minorHAnsi"/>
                <w:b/>
                <w:color w:val="FF0000"/>
              </w:rPr>
              <w:t>(0-5)</w:t>
            </w:r>
          </w:p>
          <w:p w14:paraId="01C21155" w14:textId="77777777" w:rsidR="00D16D5A" w:rsidRPr="00A951CF" w:rsidRDefault="008600BF" w:rsidP="00D16D5A">
            <w:pPr>
              <w:autoSpaceDE w:val="0"/>
              <w:autoSpaceDN w:val="0"/>
              <w:adjustRightInd w:val="0"/>
              <w:rPr>
                <w:rFonts w:asciiTheme="minorHAnsi" w:hAnsiTheme="minorHAnsi"/>
                <w:b/>
                <w:sz w:val="20"/>
                <w:szCs w:val="20"/>
              </w:rPr>
            </w:pPr>
            <w:hyperlink r:id="rId18" w:history="1">
              <w:r w:rsidR="00D16D5A" w:rsidRPr="00A951CF">
                <w:rPr>
                  <w:rFonts w:asciiTheme="minorHAnsi" w:hAnsiTheme="minorHAnsi"/>
                  <w:b/>
                  <w:color w:val="0000FF"/>
                  <w:sz w:val="20"/>
                  <w:szCs w:val="20"/>
                </w:rPr>
                <w:t>http://www.commercialfreechildhood.org/sites/default/files/facingthescreendilemma.pdf</w:t>
              </w:r>
            </w:hyperlink>
          </w:p>
          <w:p w14:paraId="0D1F9651" w14:textId="77777777" w:rsidR="00D16D5A" w:rsidRDefault="00D16D5A" w:rsidP="00D16D5A">
            <w:pPr>
              <w:autoSpaceDE w:val="0"/>
              <w:autoSpaceDN w:val="0"/>
              <w:adjustRightInd w:val="0"/>
              <w:rPr>
                <w:rFonts w:asciiTheme="minorHAnsi" w:hAnsiTheme="minorHAnsi" w:cs="Calibri"/>
                <w:i/>
                <w:sz w:val="20"/>
                <w:szCs w:val="24"/>
              </w:rPr>
            </w:pPr>
            <w:r w:rsidRPr="00A951CF">
              <w:rPr>
                <w:rFonts w:asciiTheme="minorHAnsi" w:hAnsiTheme="minorHAnsi" w:cs="Calibri"/>
                <w:i/>
                <w:sz w:val="20"/>
                <w:szCs w:val="24"/>
              </w:rPr>
              <w:t>This guide is designed to help professionals and families to make informed decisions about whether, why, how, and when to use screen technologies with young children. It provides an overview of the research on screen time and young children. And it offers guidance for those who want their programs to be screen-free, as well as for those who choose to incorporate technology in their settings.</w:t>
            </w:r>
          </w:p>
          <w:p w14:paraId="0FD649E5" w14:textId="77777777" w:rsidR="00D16D5A" w:rsidRPr="00D16D5A" w:rsidRDefault="00D16D5A" w:rsidP="00D16D5A">
            <w:pPr>
              <w:autoSpaceDE w:val="0"/>
              <w:autoSpaceDN w:val="0"/>
              <w:adjustRightInd w:val="0"/>
              <w:rPr>
                <w:rFonts w:asciiTheme="minorHAnsi" w:hAnsiTheme="minorHAnsi" w:cs="Calibri"/>
                <w:i/>
                <w:sz w:val="12"/>
                <w:szCs w:val="24"/>
              </w:rPr>
            </w:pPr>
          </w:p>
          <w:p w14:paraId="2ADD7D99" w14:textId="77777777" w:rsidR="00D16D5A" w:rsidRPr="00A50014" w:rsidRDefault="00D16D5A" w:rsidP="00D16D5A">
            <w:pPr>
              <w:autoSpaceDE w:val="0"/>
              <w:autoSpaceDN w:val="0"/>
              <w:adjustRightInd w:val="0"/>
              <w:rPr>
                <w:b/>
                <w:iCs/>
                <w:szCs w:val="20"/>
              </w:rPr>
            </w:pPr>
            <w:r w:rsidRPr="00A951CF">
              <w:rPr>
                <w:rFonts w:cstheme="minorHAnsi"/>
                <w:b/>
              </w:rPr>
              <w:t>Getting Early Childhood Educators Up and Running: Creating Strong Technology Curators, Facilitators, Guides and Users</w:t>
            </w:r>
            <w:r>
              <w:rPr>
                <w:rFonts w:cstheme="minorHAnsi"/>
                <w:b/>
              </w:rPr>
              <w:t xml:space="preserve"> </w:t>
            </w:r>
            <w:hyperlink r:id="rId19" w:history="1">
              <w:r w:rsidRPr="00A951CF">
                <w:rPr>
                  <w:b/>
                  <w:iCs/>
                  <w:color w:val="0000FF"/>
                  <w:sz w:val="20"/>
                  <w:szCs w:val="20"/>
                </w:rPr>
                <w:t>http://www.rand.org/content/dam/rand/pubs/research_reports/RR600/RR673z4/RAND_RR673z4.pdf</w:t>
              </w:r>
            </w:hyperlink>
            <w:r>
              <w:rPr>
                <w:b/>
                <w:iCs/>
                <w:color w:val="0000FF"/>
                <w:sz w:val="20"/>
                <w:szCs w:val="20"/>
              </w:rPr>
              <w:t xml:space="preserve"> </w:t>
            </w:r>
            <w:r w:rsidRPr="00A50014">
              <w:rPr>
                <w:rFonts w:cs="Arial"/>
                <w:b/>
                <w:color w:val="FF0000"/>
                <w:szCs w:val="18"/>
              </w:rPr>
              <w:t>(0-8)</w:t>
            </w:r>
          </w:p>
          <w:p w14:paraId="7192DE25" w14:textId="7FE3D03E" w:rsidR="00D16D5A" w:rsidRDefault="00D16D5A" w:rsidP="00D16D5A">
            <w:pPr>
              <w:autoSpaceDE w:val="0"/>
              <w:autoSpaceDN w:val="0"/>
              <w:adjustRightInd w:val="0"/>
              <w:rPr>
                <w:rFonts w:asciiTheme="minorHAnsi" w:hAnsiTheme="minorHAnsi" w:cs="Calibri"/>
                <w:i/>
                <w:sz w:val="20"/>
                <w:szCs w:val="24"/>
              </w:rPr>
            </w:pPr>
            <w:r w:rsidRPr="00A951CF">
              <w:rPr>
                <w:rFonts w:asciiTheme="minorHAnsi" w:hAnsiTheme="minorHAnsi" w:cs="Calibri"/>
                <w:i/>
                <w:sz w:val="20"/>
                <w:szCs w:val="24"/>
              </w:rPr>
              <w:t>This policy brief describes both the barriers providers face and the efforts that might be helpful in creating confident, knowledgeable providers who can ensure the appropriate and productive use of technology among young children.</w:t>
            </w:r>
          </w:p>
          <w:p w14:paraId="31ECD97D" w14:textId="77777777" w:rsidR="00D16D5A" w:rsidRPr="00D16D5A" w:rsidRDefault="00D16D5A" w:rsidP="00D16D5A">
            <w:pPr>
              <w:autoSpaceDE w:val="0"/>
              <w:autoSpaceDN w:val="0"/>
              <w:adjustRightInd w:val="0"/>
              <w:rPr>
                <w:rFonts w:cs="Arial"/>
                <w:b/>
                <w:sz w:val="12"/>
              </w:rPr>
            </w:pPr>
          </w:p>
          <w:p w14:paraId="254DAC23" w14:textId="77777777" w:rsidR="00A13580" w:rsidRPr="00A13580" w:rsidRDefault="00A13580" w:rsidP="00A13580">
            <w:pPr>
              <w:shd w:val="clear" w:color="auto" w:fill="FFFFFF"/>
              <w:ind w:right="180"/>
              <w:rPr>
                <w:rFonts w:eastAsia="Times New Roman" w:cs="Calibri"/>
                <w:b/>
                <w:color w:val="000000" w:themeColor="text1"/>
              </w:rPr>
            </w:pPr>
            <w:r w:rsidRPr="00A13580">
              <w:rPr>
                <w:rFonts w:eastAsia="Times New Roman" w:cs="Calibri"/>
                <w:b/>
                <w:color w:val="000000" w:themeColor="text1"/>
              </w:rPr>
              <w:t>Guided Play: Where Curricular Goals Meet a Playful Pedagogy</w:t>
            </w:r>
          </w:p>
          <w:p w14:paraId="2FD1783B" w14:textId="77777777" w:rsidR="00A13580" w:rsidRPr="00A13580" w:rsidRDefault="00A13580" w:rsidP="00A13580">
            <w:pPr>
              <w:shd w:val="clear" w:color="auto" w:fill="FFFFFF"/>
              <w:ind w:right="180"/>
              <w:rPr>
                <w:rFonts w:eastAsia="Times New Roman" w:cs="Calibri"/>
                <w:b/>
                <w:color w:val="0000FF"/>
                <w:sz w:val="20"/>
                <w:bdr w:val="none" w:sz="0" w:space="0" w:color="auto" w:frame="1"/>
              </w:rPr>
            </w:pPr>
            <w:r w:rsidRPr="00A13580">
              <w:rPr>
                <w:rFonts w:eastAsia="Times New Roman" w:cs="Calibri"/>
                <w:b/>
                <w:color w:val="0000FF"/>
                <w:sz w:val="20"/>
              </w:rPr>
              <w:t>https://www.sas.upenn.edu/~deenas/papers/weisberg-hirshpasek-golinkoff-mbe-2013.pdf</w:t>
            </w:r>
          </w:p>
          <w:p w14:paraId="6F9A83A7" w14:textId="11FE4E25" w:rsidR="00A13580" w:rsidRDefault="00A13580" w:rsidP="00A13580">
            <w:pPr>
              <w:autoSpaceDE w:val="0"/>
              <w:autoSpaceDN w:val="0"/>
              <w:adjustRightInd w:val="0"/>
              <w:rPr>
                <w:rFonts w:eastAsia="Times New Roman" w:cs="Calibri"/>
                <w:i/>
                <w:sz w:val="20"/>
              </w:rPr>
            </w:pPr>
            <w:r w:rsidRPr="00A13580">
              <w:rPr>
                <w:rFonts w:eastAsia="Times New Roman" w:cs="Calibri"/>
                <w:i/>
                <w:sz w:val="20"/>
              </w:rPr>
              <w:t>The authors offer an alternative to direct instruction in preschool classrooms. They offer a model for guided play as an approach to delivering content. It lies between free play and direct instruction and offers a more developmentally appropriate focus on child-centered exploration.</w:t>
            </w:r>
          </w:p>
          <w:p w14:paraId="6408ABB2" w14:textId="77777777" w:rsidR="00A13580" w:rsidRPr="00A13580" w:rsidRDefault="00A13580" w:rsidP="00A13580">
            <w:pPr>
              <w:autoSpaceDE w:val="0"/>
              <w:autoSpaceDN w:val="0"/>
              <w:adjustRightInd w:val="0"/>
              <w:rPr>
                <w:rFonts w:cs="Arial"/>
                <w:b/>
                <w:sz w:val="8"/>
              </w:rPr>
            </w:pPr>
          </w:p>
          <w:p w14:paraId="22D3DA20" w14:textId="77777777" w:rsidR="00A13580" w:rsidRPr="001F0ED8" w:rsidRDefault="00A13580" w:rsidP="00A13580">
            <w:pPr>
              <w:textAlignment w:val="baseline"/>
              <w:rPr>
                <w:rFonts w:eastAsia="Times New Roman" w:cs="Calibri"/>
                <w:b/>
                <w:sz w:val="20"/>
              </w:rPr>
            </w:pPr>
            <w:r w:rsidRPr="001F0ED8">
              <w:rPr>
                <w:rFonts w:eastAsia="Times New Roman" w:cs="Calibri"/>
                <w:b/>
              </w:rPr>
              <w:t>The Importance of Play in Early Childhood Development</w:t>
            </w:r>
            <w:r w:rsidRPr="001F0ED8">
              <w:rPr>
                <w:rFonts w:eastAsia="Times New Roman" w:cs="Calibri"/>
              </w:rPr>
              <w:t xml:space="preserve"> </w:t>
            </w:r>
            <w:hyperlink r:id="rId20" w:history="1">
              <w:r w:rsidRPr="001F0ED8">
                <w:rPr>
                  <w:rFonts w:cs="Calibri"/>
                  <w:b/>
                  <w:color w:val="0563C1" w:themeColor="hyperlink"/>
                  <w:sz w:val="20"/>
                </w:rPr>
                <w:t>http://msuextension.org/publications/HomeHealthandFamily/MT201003HR.pdf</w:t>
              </w:r>
            </w:hyperlink>
          </w:p>
          <w:p w14:paraId="3463B227" w14:textId="77777777" w:rsidR="00A13580" w:rsidRDefault="00A13580" w:rsidP="00A13580">
            <w:pPr>
              <w:pStyle w:val="Default"/>
              <w:rPr>
                <w:rFonts w:ascii="Calibri" w:hAnsi="Calibri" w:cs="Calibri"/>
                <w:i/>
                <w:color w:val="auto"/>
                <w:sz w:val="20"/>
                <w:szCs w:val="22"/>
              </w:rPr>
            </w:pPr>
            <w:r w:rsidRPr="001F0ED8">
              <w:rPr>
                <w:rFonts w:ascii="Calibri" w:hAnsi="Calibri" w:cs="Calibri"/>
                <w:i/>
                <w:color w:val="auto"/>
                <w:sz w:val="20"/>
                <w:szCs w:val="22"/>
              </w:rPr>
              <w:t>This “self-learning resource” provides an overview of types of play and why play is essential for a child’s development and for learning life skills. While the information in this publication is specifically for family members, the information applies to other adults and providers who have opportunities to affect the play of children.</w:t>
            </w:r>
          </w:p>
          <w:p w14:paraId="39202FBB" w14:textId="77777777" w:rsidR="00A13580" w:rsidRPr="00A13580" w:rsidRDefault="00A13580" w:rsidP="00C71028">
            <w:pPr>
              <w:autoSpaceDE w:val="0"/>
              <w:autoSpaceDN w:val="0"/>
              <w:adjustRightInd w:val="0"/>
              <w:rPr>
                <w:rFonts w:cs="Arial"/>
                <w:b/>
                <w:sz w:val="8"/>
              </w:rPr>
            </w:pPr>
          </w:p>
          <w:p w14:paraId="33B303E1" w14:textId="77777777" w:rsidR="00C71028" w:rsidRPr="000B090C" w:rsidRDefault="00C71028" w:rsidP="00C71028">
            <w:pPr>
              <w:autoSpaceDE w:val="0"/>
              <w:autoSpaceDN w:val="0"/>
              <w:adjustRightInd w:val="0"/>
              <w:rPr>
                <w:iCs/>
              </w:rPr>
            </w:pPr>
            <w:r w:rsidRPr="000B090C">
              <w:rPr>
                <w:rFonts w:cs="Arial"/>
                <w:b/>
              </w:rPr>
              <w:t>The</w:t>
            </w:r>
            <w:r w:rsidRPr="000B090C">
              <w:rPr>
                <w:b/>
              </w:rPr>
              <w:t xml:space="preserve"> Importance of Play in Promoting Healthy Child Development and Maintaining Strong Parent-Child Bonds</w:t>
            </w:r>
            <w:r w:rsidRPr="000B090C">
              <w:t xml:space="preserve">     </w:t>
            </w:r>
            <w:hyperlink r:id="rId21" w:history="1">
              <w:r w:rsidRPr="000B090C">
                <w:rPr>
                  <w:b/>
                  <w:color w:val="0000FF"/>
                  <w:sz w:val="20"/>
                </w:rPr>
                <w:t>http://pediatrics.aappublications.org/content/119/1/182.full</w:t>
              </w:r>
            </w:hyperlink>
            <w:r>
              <w:rPr>
                <w:b/>
                <w:color w:val="0000FF"/>
                <w:sz w:val="20"/>
              </w:rPr>
              <w:t xml:space="preserve"> </w:t>
            </w:r>
            <w:r w:rsidRPr="00A50014">
              <w:rPr>
                <w:rFonts w:cs="Arial"/>
                <w:b/>
                <w:color w:val="FF0000"/>
                <w:szCs w:val="18"/>
              </w:rPr>
              <w:t>(0-</w:t>
            </w:r>
            <w:r>
              <w:rPr>
                <w:rFonts w:cs="Arial"/>
                <w:b/>
                <w:color w:val="FF0000"/>
                <w:szCs w:val="18"/>
              </w:rPr>
              <w:t>9</w:t>
            </w:r>
            <w:r w:rsidRPr="00A50014">
              <w:rPr>
                <w:rFonts w:cs="Arial"/>
                <w:b/>
                <w:color w:val="FF0000"/>
                <w:szCs w:val="18"/>
              </w:rPr>
              <w:t>)</w:t>
            </w:r>
          </w:p>
          <w:p w14:paraId="75A89C96" w14:textId="3EA36E13" w:rsidR="00C71028" w:rsidRDefault="00C71028" w:rsidP="00C71028">
            <w:pPr>
              <w:rPr>
                <w:i/>
                <w:sz w:val="20"/>
                <w:szCs w:val="20"/>
              </w:rPr>
            </w:pPr>
            <w:r w:rsidRPr="000B090C">
              <w:rPr>
                <w:i/>
                <w:sz w:val="20"/>
                <w:szCs w:val="20"/>
              </w:rPr>
              <w:t xml:space="preserve">In this article, the authors describe the benefits of play and discuss factors that have reduced play for children and its </w:t>
            </w:r>
            <w:r>
              <w:rPr>
                <w:i/>
                <w:sz w:val="20"/>
                <w:szCs w:val="20"/>
              </w:rPr>
              <w:t>impli</w:t>
            </w:r>
            <w:r w:rsidRPr="000B090C">
              <w:rPr>
                <w:i/>
                <w:sz w:val="20"/>
                <w:szCs w:val="20"/>
              </w:rPr>
              <w:t xml:space="preserve">cations. It also suggests ways in which advocates can promote play for children. </w:t>
            </w:r>
            <w:r w:rsidR="003C222E">
              <w:rPr>
                <w:i/>
                <w:sz w:val="20"/>
                <w:szCs w:val="20"/>
              </w:rPr>
              <w:t>It</w:t>
            </w:r>
            <w:r w:rsidRPr="000B090C">
              <w:rPr>
                <w:i/>
                <w:sz w:val="20"/>
                <w:szCs w:val="20"/>
              </w:rPr>
              <w:t xml:space="preserve"> suggests ways that pediatricians can work with families and other child professionals to promote a better developmental environment for all children.</w:t>
            </w:r>
          </w:p>
          <w:p w14:paraId="608C1C21" w14:textId="77777777" w:rsidR="00C71028" w:rsidRPr="00A13580" w:rsidRDefault="00C71028" w:rsidP="00C71028">
            <w:pPr>
              <w:rPr>
                <w:rFonts w:cstheme="minorHAnsi"/>
                <w:b/>
                <w:sz w:val="8"/>
                <w:szCs w:val="8"/>
              </w:rPr>
            </w:pPr>
          </w:p>
          <w:p w14:paraId="7A1FFEB8" w14:textId="77777777" w:rsidR="00A50014" w:rsidRPr="00A50014" w:rsidRDefault="00A50014" w:rsidP="00C2193B">
            <w:pPr>
              <w:ind w:left="252" w:hanging="252"/>
              <w:rPr>
                <w:rFonts w:cstheme="minorHAnsi"/>
                <w:b/>
              </w:rPr>
            </w:pPr>
            <w:r w:rsidRPr="00A50014">
              <w:rPr>
                <w:rFonts w:cstheme="minorHAnsi"/>
                <w:b/>
              </w:rPr>
              <w:t>Inspired by Reggio Emilia: Emergent Curriculum in Relationship-Driven Learning Environments</w:t>
            </w:r>
            <w:r>
              <w:rPr>
                <w:i/>
              </w:rPr>
              <w:t xml:space="preserve">  </w:t>
            </w:r>
            <w:r>
              <w:rPr>
                <w:rFonts w:cs="Arial"/>
                <w:b/>
                <w:color w:val="FF0000"/>
                <w:szCs w:val="18"/>
              </w:rPr>
              <w:t>(3</w:t>
            </w:r>
            <w:r w:rsidRPr="00A50014">
              <w:rPr>
                <w:rFonts w:cs="Arial"/>
                <w:b/>
                <w:color w:val="FF0000"/>
                <w:szCs w:val="18"/>
              </w:rPr>
              <w:t>-5)</w:t>
            </w:r>
          </w:p>
          <w:p w14:paraId="55B7C09F" w14:textId="34761A23" w:rsidR="00BC3346" w:rsidRPr="00BC3346" w:rsidRDefault="008600BF" w:rsidP="00A50014">
            <w:pPr>
              <w:rPr>
                <w:b/>
                <w:sz w:val="20"/>
              </w:rPr>
            </w:pPr>
            <w:hyperlink r:id="rId22" w:history="1">
              <w:r w:rsidR="00BC3346" w:rsidRPr="00BC3346">
                <w:rPr>
                  <w:rStyle w:val="Hyperlink"/>
                  <w:b/>
                  <w:sz w:val="20"/>
                  <w:u w:val="none"/>
                </w:rPr>
                <w:t>https://www.researchgate.net/publication/318306704_Inspired_by_Reggio_Emilia_Emergent_curriculum_in_relationship-driven_learning_environments</w:t>
              </w:r>
            </w:hyperlink>
            <w:r w:rsidR="00BC3346" w:rsidRPr="00BC3346">
              <w:rPr>
                <w:b/>
                <w:sz w:val="20"/>
              </w:rPr>
              <w:t xml:space="preserve"> </w:t>
            </w:r>
          </w:p>
          <w:p w14:paraId="7F5FB46A" w14:textId="53E36573" w:rsidR="00A50014" w:rsidRPr="00A50014" w:rsidRDefault="00A50014" w:rsidP="00A50014">
            <w:pPr>
              <w:rPr>
                <w:rFonts w:cstheme="minorHAnsi"/>
                <w:i/>
                <w:sz w:val="20"/>
              </w:rPr>
            </w:pPr>
            <w:r w:rsidRPr="00A50014">
              <w:rPr>
                <w:rFonts w:cstheme="minorHAnsi"/>
                <w:i/>
                <w:sz w:val="20"/>
              </w:rPr>
              <w:t>The article provides a very brief overview of how to use Reggio-inspired approaches to foster children’s learning from environments and interactions.</w:t>
            </w:r>
          </w:p>
          <w:p w14:paraId="15994524" w14:textId="77777777" w:rsidR="00A50014" w:rsidRPr="00A13580" w:rsidRDefault="00A50014" w:rsidP="00A50014">
            <w:pPr>
              <w:rPr>
                <w:rFonts w:cstheme="minorHAnsi"/>
                <w:sz w:val="8"/>
                <w:szCs w:val="8"/>
              </w:rPr>
            </w:pPr>
          </w:p>
          <w:p w14:paraId="103DE747" w14:textId="77777777" w:rsidR="00A13580" w:rsidRPr="00A13580" w:rsidRDefault="00A13580" w:rsidP="00A13580">
            <w:pPr>
              <w:shd w:val="clear" w:color="auto" w:fill="FFFFFF"/>
              <w:ind w:right="180"/>
              <w:rPr>
                <w:rFonts w:eastAsia="Times New Roman" w:cs="Calibri"/>
                <w:b/>
                <w:color w:val="2D3B45"/>
                <w:szCs w:val="24"/>
              </w:rPr>
            </w:pPr>
            <w:r w:rsidRPr="00A13580">
              <w:rPr>
                <w:rFonts w:eastAsia="Times New Roman" w:cs="Calibri"/>
                <w:b/>
                <w:color w:val="2D3B45"/>
                <w:szCs w:val="24"/>
              </w:rPr>
              <w:t xml:space="preserve">Lively Minds: Distinctions Between Academic vs Intellectual Goals For Young Children </w:t>
            </w:r>
          </w:p>
          <w:p w14:paraId="31DE4F15" w14:textId="77777777" w:rsidR="00A13580" w:rsidRPr="00A13580" w:rsidRDefault="008600BF" w:rsidP="00A13580">
            <w:pPr>
              <w:shd w:val="clear" w:color="auto" w:fill="FFFFFF"/>
              <w:ind w:right="180"/>
              <w:rPr>
                <w:rFonts w:eastAsia="Times New Roman" w:cs="Calibri"/>
                <w:b/>
                <w:color w:val="0000FF"/>
                <w:sz w:val="20"/>
                <w:szCs w:val="24"/>
                <w:bdr w:val="none" w:sz="0" w:space="0" w:color="auto" w:frame="1"/>
              </w:rPr>
            </w:pPr>
            <w:hyperlink r:id="rId23" w:history="1">
              <w:r w:rsidR="00A13580" w:rsidRPr="00A13580">
                <w:rPr>
                  <w:rFonts w:eastAsia="Times New Roman" w:cs="Calibri"/>
                  <w:b/>
                  <w:color w:val="0000FF"/>
                  <w:sz w:val="20"/>
                  <w:szCs w:val="24"/>
                </w:rPr>
                <w:t>http://tactyc.org.uk/wp-content/uploads/2015/06/dey-lively-minds-4-8-15.pdf</w:t>
              </w:r>
            </w:hyperlink>
          </w:p>
          <w:p w14:paraId="388CACA0" w14:textId="77777777" w:rsidR="00A13580" w:rsidRPr="00A13580" w:rsidRDefault="00A13580" w:rsidP="00A13580">
            <w:pPr>
              <w:shd w:val="clear" w:color="auto" w:fill="FFFFFF"/>
              <w:ind w:right="180"/>
              <w:rPr>
                <w:rFonts w:eastAsia="Times New Roman" w:cs="Calibri"/>
                <w:i/>
                <w:color w:val="2D3B45"/>
                <w:sz w:val="20"/>
                <w:szCs w:val="24"/>
              </w:rPr>
            </w:pPr>
            <w:r w:rsidRPr="00A13580">
              <w:rPr>
                <w:rFonts w:eastAsia="Times New Roman" w:cs="Calibri"/>
                <w:i/>
                <w:color w:val="2D3B45"/>
                <w:sz w:val="20"/>
                <w:szCs w:val="24"/>
              </w:rPr>
              <w:t>The author describes the importance of focusing on developmentally appropriate experiences inclusive of play and less academic content and direct instruction in the early years.</w:t>
            </w:r>
          </w:p>
          <w:p w14:paraId="41F9339D" w14:textId="77777777" w:rsidR="00A13580" w:rsidRPr="00A13580" w:rsidRDefault="00A13580" w:rsidP="00D16B8D">
            <w:pPr>
              <w:rPr>
                <w:rFonts w:asciiTheme="minorHAnsi" w:hAnsiTheme="minorHAnsi"/>
                <w:b/>
                <w:sz w:val="8"/>
                <w:szCs w:val="20"/>
              </w:rPr>
            </w:pPr>
          </w:p>
          <w:p w14:paraId="33FE28A8" w14:textId="7E524F26" w:rsidR="00D16B8D" w:rsidRPr="00BC3346" w:rsidRDefault="00D16B8D" w:rsidP="00D16B8D">
            <w:pPr>
              <w:rPr>
                <w:b/>
                <w:sz w:val="20"/>
              </w:rPr>
            </w:pPr>
            <w:r w:rsidRPr="00D16B8D">
              <w:rPr>
                <w:rFonts w:asciiTheme="minorHAnsi" w:hAnsiTheme="minorHAnsi"/>
                <w:b/>
                <w:szCs w:val="20"/>
              </w:rPr>
              <w:t>Making and Taking Virtual Field Trips in Pre-K and the Primary Grades</w:t>
            </w:r>
            <w:r w:rsidRPr="00D16B8D">
              <w:rPr>
                <w:rFonts w:ascii="Verdana" w:hAnsi="Verdana"/>
                <w:b/>
                <w:szCs w:val="20"/>
              </w:rPr>
              <w:t xml:space="preserve"> </w:t>
            </w:r>
            <w:r w:rsidRPr="00D16B8D">
              <w:rPr>
                <w:rFonts w:asciiTheme="minorHAnsi" w:hAnsiTheme="minorHAnsi"/>
                <w:b/>
                <w:color w:val="FF0000"/>
                <w:szCs w:val="20"/>
              </w:rPr>
              <w:t>(3-9)</w:t>
            </w:r>
            <w:r w:rsidRPr="00D16B8D">
              <w:rPr>
                <w:rFonts w:ascii="Verdana" w:hAnsi="Verdana"/>
                <w:b/>
                <w:color w:val="FF0000"/>
                <w:szCs w:val="20"/>
              </w:rPr>
              <w:t xml:space="preserve"> </w:t>
            </w:r>
            <w:r w:rsidR="00BC3346">
              <w:t xml:space="preserve"> </w:t>
            </w:r>
            <w:hyperlink r:id="rId24" w:history="1">
              <w:r w:rsidR="00BC3346" w:rsidRPr="00BC3346">
                <w:rPr>
                  <w:rStyle w:val="Hyperlink"/>
                  <w:b/>
                  <w:sz w:val="20"/>
                  <w:u w:val="none"/>
                </w:rPr>
                <w:t>https://pdfs.semanticscholar.org/91d0/7b4f511d67444c8875ac61ffdd0b739b4d8e.pdf</w:t>
              </w:r>
            </w:hyperlink>
          </w:p>
          <w:p w14:paraId="386A7FCF" w14:textId="77777777" w:rsidR="00D16B8D" w:rsidRDefault="00D16B8D" w:rsidP="00D16B8D">
            <w:pPr>
              <w:rPr>
                <w:rFonts w:asciiTheme="minorHAnsi" w:hAnsiTheme="minorHAnsi" w:cs="Calibri"/>
                <w:i/>
                <w:sz w:val="20"/>
                <w:szCs w:val="24"/>
              </w:rPr>
            </w:pPr>
            <w:r w:rsidRPr="00D16B8D">
              <w:rPr>
                <w:rFonts w:asciiTheme="minorHAnsi" w:hAnsiTheme="minorHAnsi" w:cs="Calibri"/>
                <w:i/>
                <w:sz w:val="20"/>
                <w:szCs w:val="24"/>
              </w:rPr>
              <w:t xml:space="preserve">A virtual field trip (VFT) is a technology-based experience that allows children to take an educational journey without leaving the classroom. Author Dennis </w:t>
            </w:r>
            <w:proofErr w:type="spellStart"/>
            <w:r w:rsidRPr="00D16B8D">
              <w:rPr>
                <w:rFonts w:asciiTheme="minorHAnsi" w:hAnsiTheme="minorHAnsi" w:cs="Calibri"/>
                <w:i/>
                <w:sz w:val="20"/>
                <w:szCs w:val="24"/>
              </w:rPr>
              <w:t>Kirchen</w:t>
            </w:r>
            <w:proofErr w:type="spellEnd"/>
            <w:r w:rsidRPr="00D16B8D">
              <w:rPr>
                <w:rFonts w:asciiTheme="minorHAnsi" w:hAnsiTheme="minorHAnsi" w:cs="Calibri"/>
                <w:i/>
                <w:sz w:val="20"/>
                <w:szCs w:val="24"/>
              </w:rPr>
              <w:t xml:space="preserve"> highlights options for two kinds of virtual field trips: predeveloped VFTs, which may be accessed on the Internet, and teacher-created VFTs.</w:t>
            </w:r>
          </w:p>
          <w:p w14:paraId="0C44DF7D" w14:textId="77777777" w:rsidR="00A13580" w:rsidRPr="00A13580" w:rsidRDefault="00A13580" w:rsidP="00D16B8D">
            <w:pPr>
              <w:rPr>
                <w:rFonts w:asciiTheme="minorHAnsi" w:hAnsiTheme="minorHAnsi" w:cs="Calibri"/>
                <w:i/>
                <w:sz w:val="8"/>
                <w:szCs w:val="24"/>
              </w:rPr>
            </w:pPr>
          </w:p>
          <w:p w14:paraId="19C01AC2" w14:textId="77777777" w:rsidR="00A13580" w:rsidRPr="000C2715" w:rsidRDefault="00A13580" w:rsidP="00A13580">
            <w:pPr>
              <w:rPr>
                <w:rFonts w:asciiTheme="minorHAnsi" w:eastAsia="Times New Roman" w:hAnsiTheme="minorHAnsi" w:cstheme="minorHAnsi"/>
                <w:sz w:val="20"/>
              </w:rPr>
            </w:pPr>
            <w:r w:rsidRPr="000C2715">
              <w:rPr>
                <w:rFonts w:asciiTheme="minorHAnsi" w:eastAsia="Times New Roman" w:hAnsiTheme="minorHAnsi" w:cstheme="minorHAnsi"/>
                <w:b/>
                <w:bCs/>
                <w:szCs w:val="24"/>
              </w:rPr>
              <w:t>Nurturing Discussion in Preschool</w:t>
            </w:r>
            <w:r w:rsidRPr="000C2715">
              <w:rPr>
                <w:rFonts w:asciiTheme="minorHAnsi" w:eastAsia="Times New Roman" w:hAnsiTheme="minorHAnsi" w:cstheme="minorHAnsi"/>
                <w:sz w:val="20"/>
              </w:rPr>
              <w:t xml:space="preserve"> </w:t>
            </w:r>
            <w:r>
              <w:rPr>
                <w:rFonts w:eastAsia="Times New Roman" w:cstheme="minorHAnsi"/>
                <w:sz w:val="20"/>
              </w:rPr>
              <w:t xml:space="preserve"> </w:t>
            </w:r>
            <w:r w:rsidRPr="000C2715">
              <w:rPr>
                <w:rFonts w:eastAsia="Times New Roman" w:cstheme="minorHAnsi"/>
                <w:b/>
                <w:color w:val="FF0000"/>
              </w:rPr>
              <w:t>(3-5)</w:t>
            </w:r>
          </w:p>
          <w:p w14:paraId="79CF4450" w14:textId="77777777" w:rsidR="00A13580" w:rsidRPr="000C2715" w:rsidRDefault="008600BF" w:rsidP="00A13580">
            <w:pPr>
              <w:rPr>
                <w:rFonts w:eastAsia="Times New Roman"/>
                <w:b/>
                <w:sz w:val="20"/>
              </w:rPr>
            </w:pPr>
            <w:hyperlink r:id="rId25" w:history="1">
              <w:r w:rsidR="00A13580" w:rsidRPr="000C2715">
                <w:rPr>
                  <w:rStyle w:val="Hyperlink"/>
                  <w:rFonts w:eastAsia="Times New Roman"/>
                  <w:b/>
                  <w:sz w:val="20"/>
                  <w:u w:val="none"/>
                </w:rPr>
                <w:t>http://www.ascd.org/ascd-express/vol12/1210-kenyon.aspx</w:t>
              </w:r>
            </w:hyperlink>
            <w:r w:rsidR="00A13580" w:rsidRPr="000C2715">
              <w:rPr>
                <w:rFonts w:eastAsia="Times New Roman"/>
                <w:b/>
                <w:sz w:val="20"/>
              </w:rPr>
              <w:t xml:space="preserve"> </w:t>
            </w:r>
          </w:p>
          <w:p w14:paraId="1AB3DC43" w14:textId="1F93450A" w:rsidR="00D16D5A" w:rsidRPr="00A13580" w:rsidRDefault="00A13580" w:rsidP="00A13580">
            <w:pPr>
              <w:rPr>
                <w:rFonts w:asciiTheme="minorHAnsi" w:eastAsia="Times New Roman" w:hAnsiTheme="minorHAnsi" w:cstheme="minorHAnsi"/>
                <w:i/>
                <w:color w:val="000000"/>
                <w:sz w:val="20"/>
                <w:szCs w:val="21"/>
              </w:rPr>
            </w:pPr>
            <w:r w:rsidRPr="000C2715">
              <w:rPr>
                <w:rFonts w:asciiTheme="minorHAnsi" w:eastAsia="Times New Roman" w:hAnsiTheme="minorHAnsi" w:cstheme="minorHAnsi"/>
                <w:i/>
                <w:color w:val="000000"/>
                <w:sz w:val="20"/>
                <w:szCs w:val="21"/>
              </w:rPr>
              <w:t xml:space="preserve">How can early childhood educators scale critical thinking lessons for the very young? In a preschool classroom, children use play to develop the three critical-thinking skills inherent in good discussions: listening, thinking and responding. Get ideas </w:t>
            </w:r>
            <w:r>
              <w:rPr>
                <w:rFonts w:eastAsia="Times New Roman" w:cstheme="minorHAnsi"/>
                <w:i/>
                <w:color w:val="000000"/>
                <w:sz w:val="20"/>
                <w:szCs w:val="21"/>
              </w:rPr>
              <w:t xml:space="preserve">from this article </w:t>
            </w:r>
            <w:r w:rsidRPr="000C2715">
              <w:rPr>
                <w:rFonts w:asciiTheme="minorHAnsi" w:eastAsia="Times New Roman" w:hAnsiTheme="minorHAnsi" w:cstheme="minorHAnsi"/>
                <w:i/>
                <w:color w:val="000000"/>
                <w:sz w:val="20"/>
                <w:szCs w:val="21"/>
              </w:rPr>
              <w:t>for games, verbal and visual cues, and metacognitive strategies to help</w:t>
            </w:r>
            <w:r>
              <w:rPr>
                <w:rFonts w:eastAsia="Times New Roman" w:cstheme="minorHAnsi"/>
                <w:i/>
                <w:color w:val="000000"/>
                <w:sz w:val="20"/>
                <w:szCs w:val="21"/>
              </w:rPr>
              <w:t>.</w:t>
            </w:r>
          </w:p>
        </w:tc>
      </w:tr>
    </w:tbl>
    <w:p w14:paraId="4B4A6FEE" w14:textId="0F5E918C" w:rsidR="00A13580" w:rsidRDefault="00A13580"/>
    <w:tbl>
      <w:tblPr>
        <w:tblStyle w:val="TableGrid2"/>
        <w:tblpPr w:leftFromText="180" w:rightFromText="180" w:vertAnchor="text" w:tblpX="-167" w:tblpY="1"/>
        <w:tblOverlap w:val="never"/>
        <w:tblW w:w="10967" w:type="dxa"/>
        <w:tblInd w:w="0" w:type="dxa"/>
        <w:tblLayout w:type="fixed"/>
        <w:tblLook w:val="04A0" w:firstRow="1" w:lastRow="0" w:firstColumn="1" w:lastColumn="0" w:noHBand="0" w:noVBand="1"/>
      </w:tblPr>
      <w:tblGrid>
        <w:gridCol w:w="630"/>
        <w:gridCol w:w="10337"/>
      </w:tblGrid>
      <w:tr w:rsidR="00A53E40" w:rsidRPr="008B52EA" w14:paraId="17F6FF68" w14:textId="77777777" w:rsidTr="00D16D5A">
        <w:trPr>
          <w:cantSplit/>
          <w:trHeight w:val="353"/>
        </w:trPr>
        <w:tc>
          <w:tcPr>
            <w:tcW w:w="63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88310A4" w14:textId="77777777" w:rsidR="00A53E40" w:rsidRPr="008B52EA" w:rsidRDefault="00A53E40" w:rsidP="00BF3DCE">
            <w:pPr>
              <w:ind w:left="113" w:right="113"/>
              <w:jc w:val="center"/>
              <w:rPr>
                <w:rFonts w:cs="Calibri"/>
                <w:b/>
              </w:rPr>
            </w:pPr>
            <w:r w:rsidRPr="008B52EA">
              <w:rPr>
                <w:rFonts w:ascii="Times New Roman" w:eastAsia="Times New Roman" w:hAnsi="Times New Roman"/>
                <w:color w:val="0000FF"/>
                <w:sz w:val="24"/>
                <w:szCs w:val="24"/>
                <w:u w:val="single"/>
              </w:rPr>
              <w:lastRenderedPageBreak/>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7223FD1" w14:textId="77777777" w:rsidR="00A53E40" w:rsidRPr="008B52EA" w:rsidRDefault="00A53E40" w:rsidP="00BF3DCE">
            <w:pPr>
              <w:ind w:left="256" w:hanging="256"/>
              <w:jc w:val="center"/>
              <w:rPr>
                <w:rFonts w:cs="Calibri"/>
                <w:b/>
                <w:szCs w:val="24"/>
              </w:rPr>
            </w:pPr>
            <w:r>
              <w:rPr>
                <w:rFonts w:cs="Calibri"/>
                <w:b/>
                <w:sz w:val="32"/>
                <w:szCs w:val="24"/>
              </w:rPr>
              <w:t>Approaches to Learning Resources</w:t>
            </w:r>
          </w:p>
        </w:tc>
      </w:tr>
      <w:tr w:rsidR="00BC3346" w:rsidRPr="008B52EA" w14:paraId="7067E983" w14:textId="77777777" w:rsidTr="00BF3DCE">
        <w:trPr>
          <w:cantSplit/>
          <w:trHeight w:val="53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5F3644CA" w14:textId="5DCF6E81" w:rsidR="00BC3346" w:rsidRDefault="00DA0D72" w:rsidP="00BF3DCE">
            <w:pPr>
              <w:ind w:left="113" w:right="113"/>
              <w:jc w:val="center"/>
              <w:rPr>
                <w:rFonts w:cs="Calibri"/>
                <w:b/>
                <w:sz w:val="28"/>
              </w:rPr>
            </w:pPr>
            <w:r>
              <w:rPr>
                <w:rFonts w:cs="Calibri"/>
                <w:b/>
                <w:sz w:val="28"/>
              </w:rPr>
              <w:t>Print</w:t>
            </w:r>
          </w:p>
        </w:tc>
        <w:tc>
          <w:tcPr>
            <w:tcW w:w="10337" w:type="dxa"/>
            <w:tcBorders>
              <w:top w:val="single" w:sz="4" w:space="0" w:color="auto"/>
              <w:left w:val="single" w:sz="4" w:space="0" w:color="auto"/>
              <w:bottom w:val="single" w:sz="4" w:space="0" w:color="auto"/>
              <w:right w:val="single" w:sz="4" w:space="0" w:color="auto"/>
            </w:tcBorders>
            <w:shd w:val="clear" w:color="auto" w:fill="auto"/>
            <w:vAlign w:val="center"/>
          </w:tcPr>
          <w:p w14:paraId="5A965654" w14:textId="77777777" w:rsidR="00A13580" w:rsidRPr="00D16D5A" w:rsidRDefault="00A13580" w:rsidP="00A13580">
            <w:pPr>
              <w:rPr>
                <w:rFonts w:cs="Arial"/>
                <w:b/>
                <w:sz w:val="12"/>
                <w:szCs w:val="8"/>
              </w:rPr>
            </w:pPr>
          </w:p>
          <w:p w14:paraId="547ABFE3" w14:textId="77777777" w:rsidR="00A13580" w:rsidRPr="00B645B2" w:rsidRDefault="00A13580" w:rsidP="00A13580">
            <w:pPr>
              <w:rPr>
                <w:rFonts w:cs="Calibri"/>
                <w:b/>
                <w:szCs w:val="24"/>
              </w:rPr>
            </w:pPr>
            <w:r w:rsidRPr="00B645B2">
              <w:rPr>
                <w:rFonts w:cs="Arial"/>
                <w:b/>
              </w:rPr>
              <w:t>Play and Cultural Context</w:t>
            </w:r>
            <w:r w:rsidRPr="00B645B2">
              <w:rPr>
                <w:rFonts w:cs="Calibri"/>
                <w:szCs w:val="24"/>
              </w:rPr>
              <w:t xml:space="preserve"> </w:t>
            </w:r>
            <w:hyperlink r:id="rId26" w:history="1">
              <w:r w:rsidRPr="00B645B2">
                <w:rPr>
                  <w:rFonts w:cs="Calibri"/>
                  <w:b/>
                  <w:color w:val="0000FF"/>
                  <w:sz w:val="20"/>
                </w:rPr>
                <w:t>http://www.child-encyclopedia.com/pages/PDF/Gosso-CarvalhoANGxp1.pdf</w:t>
              </w:r>
            </w:hyperlink>
            <w:r>
              <w:rPr>
                <w:rFonts w:cs="Calibri"/>
                <w:b/>
                <w:color w:val="0000FF"/>
                <w:sz w:val="20"/>
              </w:rPr>
              <w:t xml:space="preserve">  </w:t>
            </w:r>
            <w:r w:rsidRPr="00D16B8D">
              <w:rPr>
                <w:rFonts w:asciiTheme="minorHAnsi" w:hAnsiTheme="minorHAnsi"/>
                <w:b/>
                <w:color w:val="FF0000"/>
                <w:szCs w:val="20"/>
              </w:rPr>
              <w:t>(3-9)</w:t>
            </w:r>
          </w:p>
          <w:p w14:paraId="04204C79" w14:textId="77777777" w:rsidR="00A13580" w:rsidRDefault="00A13580" w:rsidP="00A13580">
            <w:pPr>
              <w:rPr>
                <w:rFonts w:eastAsia="Times New Roman"/>
                <w:i/>
                <w:sz w:val="20"/>
                <w:szCs w:val="24"/>
              </w:rPr>
            </w:pPr>
            <w:r w:rsidRPr="00B645B2">
              <w:rPr>
                <w:rFonts w:eastAsia="Times New Roman"/>
                <w:i/>
                <w:sz w:val="20"/>
                <w:szCs w:val="24"/>
              </w:rPr>
              <w:t>Using an ethnographic and observational approach, this publication looks at culture in the play of young children, including the main factors affecting the frequency, duration and the nature of play activities, gender differences, and other cultural conceptions and practices that impact time, space, materials and play partners.</w:t>
            </w:r>
          </w:p>
          <w:p w14:paraId="66226BBC" w14:textId="77777777" w:rsidR="00A13580" w:rsidRPr="00D16D5A" w:rsidRDefault="00A13580" w:rsidP="00A13580">
            <w:pPr>
              <w:ind w:left="252" w:hanging="252"/>
              <w:rPr>
                <w:rFonts w:cstheme="minorHAnsi"/>
                <w:b/>
                <w:sz w:val="12"/>
                <w:szCs w:val="8"/>
              </w:rPr>
            </w:pPr>
          </w:p>
          <w:p w14:paraId="518C0AD3" w14:textId="77777777" w:rsidR="00A13580" w:rsidRPr="008065B6" w:rsidRDefault="00A13580" w:rsidP="00A13580">
            <w:pPr>
              <w:rPr>
                <w:rFonts w:cstheme="minorHAnsi"/>
                <w:b/>
                <w:color w:val="0563C1" w:themeColor="hyperlink"/>
                <w:sz w:val="20"/>
              </w:rPr>
            </w:pPr>
            <w:r w:rsidRPr="008065B6">
              <w:rPr>
                <w:rFonts w:cstheme="minorHAnsi"/>
                <w:b/>
              </w:rPr>
              <w:t xml:space="preserve">Positioning Young Black Boys for Educational Success </w:t>
            </w:r>
            <w:r w:rsidRPr="008065B6">
              <w:rPr>
                <w:rFonts w:cstheme="minorHAnsi"/>
              </w:rPr>
              <w:t xml:space="preserve"> </w:t>
            </w:r>
            <w:hyperlink r:id="rId27" w:history="1">
              <w:r w:rsidRPr="008065B6">
                <w:rPr>
                  <w:rFonts w:cstheme="minorHAnsi"/>
                  <w:b/>
                  <w:color w:val="0563C1" w:themeColor="hyperlink"/>
                  <w:sz w:val="20"/>
                </w:rPr>
                <w:t>http://www.ets.org/Media/Research/pdf/PIC-PNV19n3.pdf</w:t>
              </w:r>
            </w:hyperlink>
          </w:p>
          <w:p w14:paraId="04882057" w14:textId="77777777" w:rsidR="00A13580" w:rsidRDefault="00A13580" w:rsidP="00A13580">
            <w:pPr>
              <w:rPr>
                <w:rFonts w:cs="Arial"/>
                <w:i/>
                <w:sz w:val="20"/>
                <w:szCs w:val="18"/>
              </w:rPr>
            </w:pPr>
            <w:r w:rsidRPr="008065B6">
              <w:rPr>
                <w:rFonts w:cs="Arial"/>
                <w:i/>
                <w:sz w:val="20"/>
                <w:szCs w:val="18"/>
              </w:rPr>
              <w:t xml:space="preserve">Prager’s 20ll article discusses the reasons behind the achievement gap for young </w:t>
            </w:r>
            <w:r>
              <w:rPr>
                <w:rFonts w:cs="Arial"/>
                <w:i/>
                <w:sz w:val="20"/>
                <w:szCs w:val="18"/>
              </w:rPr>
              <w:t>b</w:t>
            </w:r>
            <w:r w:rsidRPr="008065B6">
              <w:rPr>
                <w:rFonts w:cs="Arial"/>
                <w:i/>
                <w:sz w:val="20"/>
                <w:szCs w:val="18"/>
              </w:rPr>
              <w:t>lack males as well as how this gap can be closed in terms of educational policies and practices.</w:t>
            </w:r>
            <w:r w:rsidRPr="005D2ABE">
              <w:rPr>
                <w:rFonts w:cs="Arial"/>
                <w:i/>
                <w:sz w:val="20"/>
                <w:szCs w:val="18"/>
              </w:rPr>
              <w:t xml:space="preserve">  </w:t>
            </w:r>
          </w:p>
          <w:p w14:paraId="754D5B5B" w14:textId="77777777" w:rsidR="00A13580" w:rsidRPr="00D16D5A" w:rsidRDefault="00A13580" w:rsidP="00A13580">
            <w:pPr>
              <w:rPr>
                <w:rFonts w:cs="Arial"/>
                <w:i/>
                <w:sz w:val="12"/>
                <w:szCs w:val="8"/>
              </w:rPr>
            </w:pPr>
          </w:p>
          <w:p w14:paraId="33B6A347" w14:textId="77777777" w:rsidR="00A13580" w:rsidRPr="008065B6" w:rsidRDefault="00A13580" w:rsidP="00A13580">
            <w:pPr>
              <w:ind w:left="252" w:hanging="252"/>
              <w:rPr>
                <w:rFonts w:cstheme="minorHAnsi"/>
                <w:b/>
                <w:color w:val="0563C1" w:themeColor="hyperlink"/>
                <w:sz w:val="20"/>
              </w:rPr>
            </w:pPr>
            <w:r w:rsidRPr="008065B6">
              <w:rPr>
                <w:rFonts w:cstheme="minorHAnsi"/>
                <w:b/>
              </w:rPr>
              <w:t>Reading the Intentionality of Young Children (article with clips)</w:t>
            </w:r>
            <w:r w:rsidRPr="008065B6">
              <w:rPr>
                <w:rFonts w:cstheme="minorHAnsi"/>
                <w:b/>
                <w:sz w:val="24"/>
              </w:rPr>
              <w:t xml:space="preserve"> </w:t>
            </w:r>
            <w:hyperlink r:id="rId28" w:history="1">
              <w:r w:rsidRPr="008065B6">
                <w:rPr>
                  <w:rFonts w:cstheme="minorHAnsi"/>
                  <w:b/>
                  <w:color w:val="0563C1" w:themeColor="hyperlink"/>
                  <w:sz w:val="20"/>
                </w:rPr>
                <w:t>http://ecrp.uiuc.edu/v12n1/forman.html</w:t>
              </w:r>
            </w:hyperlink>
            <w:r>
              <w:rPr>
                <w:rFonts w:cstheme="minorHAnsi"/>
                <w:b/>
                <w:color w:val="0563C1" w:themeColor="hyperlink"/>
                <w:sz w:val="20"/>
              </w:rPr>
              <w:t xml:space="preserve"> </w:t>
            </w:r>
            <w:r w:rsidRPr="00A50014">
              <w:rPr>
                <w:rFonts w:cs="Arial"/>
                <w:b/>
                <w:color w:val="FF0000"/>
                <w:szCs w:val="18"/>
              </w:rPr>
              <w:t>(0-5)</w:t>
            </w:r>
          </w:p>
          <w:p w14:paraId="00A29FF5" w14:textId="77777777" w:rsidR="00A13580" w:rsidRDefault="00A13580" w:rsidP="00A13580">
            <w:pPr>
              <w:rPr>
                <w:i/>
                <w:sz w:val="20"/>
              </w:rPr>
            </w:pPr>
            <w:r w:rsidRPr="008065B6">
              <w:rPr>
                <w:i/>
                <w:sz w:val="20"/>
              </w:rPr>
              <w:t>Through six video clips and accompanying commentary, the author argues that by carefully observing how very young children play, adults can gain insight into their high-level thinking and their knowledge, as well as the implications that their strategies hold for their assumptions, theories, and expectations. Suggestions for video documentation are included.</w:t>
            </w:r>
          </w:p>
          <w:p w14:paraId="287D82D6" w14:textId="77777777" w:rsidR="00A13580" w:rsidRPr="00A13580" w:rsidRDefault="00A13580" w:rsidP="00D16D5A">
            <w:pPr>
              <w:outlineLvl w:val="2"/>
              <w:rPr>
                <w:rFonts w:eastAsia="Times New Roman" w:cs="Arial"/>
                <w:b/>
                <w:bCs/>
                <w:color w:val="000000"/>
                <w:sz w:val="8"/>
                <w:szCs w:val="21"/>
              </w:rPr>
            </w:pPr>
          </w:p>
          <w:p w14:paraId="0105C227" w14:textId="77777777" w:rsidR="00D16D5A" w:rsidRPr="00DA0D72" w:rsidRDefault="00D16D5A" w:rsidP="00D16D5A">
            <w:pPr>
              <w:outlineLvl w:val="2"/>
              <w:rPr>
                <w:rFonts w:eastAsia="Times New Roman" w:cs="Arial"/>
                <w:b/>
                <w:bCs/>
                <w:color w:val="000000"/>
                <w:szCs w:val="21"/>
              </w:rPr>
            </w:pPr>
            <w:r w:rsidRPr="00DA0D72">
              <w:rPr>
                <w:rFonts w:eastAsia="Times New Roman" w:cs="Arial"/>
                <w:b/>
                <w:bCs/>
                <w:color w:val="000000"/>
                <w:szCs w:val="21"/>
              </w:rPr>
              <w:t xml:space="preserve">The Roots of STEM Success: Changing Early Learning Experiences to Build Lifelong Thinking Skills  </w:t>
            </w:r>
            <w:r w:rsidRPr="00DA0D72">
              <w:rPr>
                <w:rFonts w:eastAsia="Times New Roman" w:cs="Arial"/>
                <w:b/>
                <w:bCs/>
                <w:color w:val="FF0000"/>
                <w:szCs w:val="21"/>
              </w:rPr>
              <w:t>(0-9)</w:t>
            </w:r>
          </w:p>
          <w:p w14:paraId="54F60EA2" w14:textId="77777777" w:rsidR="00D16D5A" w:rsidRPr="00DA0D72" w:rsidRDefault="008600BF" w:rsidP="00D16D5A">
            <w:pPr>
              <w:outlineLvl w:val="2"/>
              <w:rPr>
                <w:rFonts w:eastAsia="Times New Roman" w:cs="Arial"/>
                <w:b/>
                <w:bCs/>
                <w:color w:val="000000"/>
                <w:sz w:val="20"/>
                <w:szCs w:val="20"/>
              </w:rPr>
            </w:pPr>
            <w:hyperlink r:id="rId29" w:history="1">
              <w:r w:rsidR="00D16D5A" w:rsidRPr="00DA0D72">
                <w:rPr>
                  <w:rFonts w:eastAsia="Times New Roman" w:cs="Arial"/>
                  <w:b/>
                  <w:bCs/>
                  <w:color w:val="0000FF"/>
                  <w:sz w:val="20"/>
                  <w:szCs w:val="20"/>
                </w:rPr>
                <w:t>http://centerforchildhoodcreativity.org/wp-content/uploads/sites/2/2018/02/CCC_The_Roots_of_STEM_Early_Learning.pdf</w:t>
              </w:r>
            </w:hyperlink>
          </w:p>
          <w:p w14:paraId="7E9C4D18" w14:textId="77777777" w:rsidR="00D16D5A" w:rsidRDefault="00D16D5A" w:rsidP="00D16D5A">
            <w:pPr>
              <w:rPr>
                <w:rFonts w:cs="Arial"/>
                <w:i/>
                <w:color w:val="000000"/>
                <w:sz w:val="20"/>
                <w:szCs w:val="18"/>
              </w:rPr>
            </w:pPr>
            <w:r w:rsidRPr="00DA0D72">
              <w:rPr>
                <w:rFonts w:cs="Arial"/>
                <w:i/>
                <w:color w:val="000000"/>
                <w:sz w:val="20"/>
                <w:szCs w:val="18"/>
              </w:rPr>
              <w:t xml:space="preserve">This 2018 report from The Center for Childhood Creativity reviewed more than 150 studies and found that young children are capable of developing complex thinking skills before they are able to speak. The report is organized by six research-backed findings, one of which is that children need more play to become strong STEM thinkers (pages 12-16). Practical tips in each section make this a useful resource for families and professionals. </w:t>
            </w:r>
          </w:p>
          <w:p w14:paraId="4D467AC5" w14:textId="77777777" w:rsidR="00D16D5A" w:rsidRPr="00DA0D72" w:rsidRDefault="00D16D5A" w:rsidP="00D16D5A">
            <w:pPr>
              <w:rPr>
                <w:i/>
                <w:sz w:val="8"/>
                <w:szCs w:val="24"/>
              </w:rPr>
            </w:pPr>
          </w:p>
          <w:p w14:paraId="23E0A485" w14:textId="77777777" w:rsidR="00D16D5A" w:rsidRPr="00B645B2" w:rsidRDefault="00D16D5A" w:rsidP="00D16D5A">
            <w:pPr>
              <w:rPr>
                <w:rFonts w:eastAsia="Times New Roman" w:cs="Arial"/>
                <w:b/>
                <w:szCs w:val="40"/>
              </w:rPr>
            </w:pPr>
            <w:r w:rsidRPr="00B645B2">
              <w:rPr>
                <w:rFonts w:eastAsia="Times New Roman" w:cs="Arial"/>
                <w:b/>
                <w:szCs w:val="40"/>
              </w:rPr>
              <w:t>Seven Key Principles of Self-Regulation and Self-Regulation in Context</w:t>
            </w:r>
            <w:r>
              <w:rPr>
                <w:rFonts w:eastAsia="Times New Roman" w:cs="Arial"/>
                <w:b/>
                <w:szCs w:val="40"/>
              </w:rPr>
              <w:t xml:space="preserve">  </w:t>
            </w:r>
            <w:bookmarkStart w:id="1" w:name="_Hlk480831875"/>
            <w:r w:rsidRPr="00FC3070">
              <w:rPr>
                <w:rFonts w:cstheme="minorHAnsi"/>
                <w:b/>
                <w:color w:val="FF0000"/>
              </w:rPr>
              <w:t>(3-</w:t>
            </w:r>
            <w:r>
              <w:rPr>
                <w:rFonts w:cstheme="minorHAnsi"/>
                <w:b/>
                <w:color w:val="FF0000"/>
              </w:rPr>
              <w:t>9</w:t>
            </w:r>
            <w:r w:rsidRPr="00FC3070">
              <w:rPr>
                <w:rFonts w:cstheme="minorHAnsi"/>
                <w:b/>
                <w:color w:val="FF0000"/>
              </w:rPr>
              <w:t>)</w:t>
            </w:r>
            <w:bookmarkEnd w:id="1"/>
          </w:p>
          <w:p w14:paraId="7C144AB2" w14:textId="77777777" w:rsidR="00D16D5A" w:rsidRPr="00B645B2" w:rsidRDefault="008600BF" w:rsidP="00D16D5A">
            <w:pPr>
              <w:rPr>
                <w:b/>
                <w:sz w:val="20"/>
              </w:rPr>
            </w:pPr>
            <w:hyperlink r:id="rId30" w:history="1">
              <w:r w:rsidR="00D16D5A" w:rsidRPr="00B645B2">
                <w:rPr>
                  <w:b/>
                  <w:color w:val="0000FF"/>
                  <w:sz w:val="20"/>
                </w:rPr>
                <w:t>http://fpg.unc.edu/sites/fpg.unc.edu/files/resources/reports-and-policy-briefs/Seven%20Key%20Principles%20of%20Self-Regulation%20and%20Self%20Regulation%20in%20Context.pdf</w:t>
              </w:r>
            </w:hyperlink>
          </w:p>
          <w:p w14:paraId="31827A56" w14:textId="77777777" w:rsidR="00D16D5A" w:rsidRPr="00B645B2" w:rsidRDefault="00D16D5A" w:rsidP="00D16D5A">
            <w:pPr>
              <w:rPr>
                <w:rFonts w:eastAsia="Times New Roman" w:cs="Arial"/>
                <w:i/>
                <w:sz w:val="20"/>
                <w:szCs w:val="30"/>
              </w:rPr>
            </w:pPr>
            <w:r w:rsidRPr="00B645B2">
              <w:rPr>
                <w:rFonts w:eastAsia="Times New Roman" w:cs="Arial"/>
                <w:i/>
                <w:sz w:val="20"/>
                <w:szCs w:val="20"/>
              </w:rPr>
              <w:t xml:space="preserve">This brief provides a framework for understanding self-regulation and its development in an ecological-biological development context. The principles underscore the components of self-regulation that </w:t>
            </w:r>
            <w:r w:rsidRPr="00B645B2">
              <w:rPr>
                <w:rFonts w:eastAsia="Times New Roman" w:cs="Arial"/>
                <w:i/>
                <w:sz w:val="20"/>
                <w:szCs w:val="30"/>
              </w:rPr>
              <w:t xml:space="preserve">enable children to manage thoughts and feelings to engage in goal-directed actions such as organizing behavior, controlling impulses, and solving problems constructively. </w:t>
            </w:r>
          </w:p>
          <w:p w14:paraId="759C0FD4" w14:textId="77777777" w:rsidR="00D16D5A" w:rsidRPr="00B645B2" w:rsidRDefault="00D16D5A" w:rsidP="00D16D5A">
            <w:pPr>
              <w:ind w:left="252" w:hanging="291"/>
              <w:rPr>
                <w:rFonts w:asciiTheme="minorHAnsi" w:hAnsiTheme="minorHAnsi" w:cs="ScalaLF-Italic"/>
                <w:b/>
                <w:iCs/>
                <w:color w:val="231F20"/>
                <w:sz w:val="8"/>
                <w:szCs w:val="8"/>
              </w:rPr>
            </w:pPr>
          </w:p>
          <w:p w14:paraId="7F182901" w14:textId="77777777" w:rsidR="00D16D5A" w:rsidRPr="00D16B8D" w:rsidRDefault="00D16D5A" w:rsidP="00D16D5A">
            <w:pPr>
              <w:ind w:left="252" w:hanging="291"/>
              <w:rPr>
                <w:rFonts w:asciiTheme="minorHAnsi" w:hAnsiTheme="minorHAnsi" w:cs="ScalaLF-Italic"/>
                <w:b/>
                <w:iCs/>
                <w:color w:val="231F20"/>
                <w:sz w:val="20"/>
                <w:szCs w:val="18"/>
              </w:rPr>
            </w:pPr>
            <w:r w:rsidRPr="00D16B8D">
              <w:rPr>
                <w:rFonts w:asciiTheme="minorHAnsi" w:hAnsiTheme="minorHAnsi" w:cs="ScalaLF-Italic"/>
                <w:b/>
                <w:iCs/>
                <w:color w:val="231F20"/>
                <w:szCs w:val="18"/>
              </w:rPr>
              <w:t xml:space="preserve">Using Tablet Computers with Toddlers and Young Preschoolers </w:t>
            </w:r>
            <w:r w:rsidRPr="00D16B8D">
              <w:rPr>
                <w:rFonts w:asciiTheme="minorHAnsi" w:hAnsiTheme="minorHAnsi" w:cs="ScalaLF-Italic"/>
                <w:b/>
                <w:iCs/>
                <w:color w:val="FF0000"/>
                <w:sz w:val="20"/>
                <w:szCs w:val="18"/>
              </w:rPr>
              <w:t>(2-5)</w:t>
            </w:r>
          </w:p>
          <w:p w14:paraId="5CEA0844" w14:textId="77777777" w:rsidR="00D16D5A" w:rsidRPr="00BC3346" w:rsidRDefault="008600BF" w:rsidP="00D16D5A">
            <w:pPr>
              <w:rPr>
                <w:rFonts w:asciiTheme="minorHAnsi" w:hAnsiTheme="minorHAnsi" w:cs="Calibri"/>
                <w:color w:val="0000FF"/>
                <w:sz w:val="19"/>
                <w:szCs w:val="19"/>
              </w:rPr>
            </w:pPr>
            <w:hyperlink r:id="rId31" w:history="1">
              <w:r w:rsidR="00D16D5A" w:rsidRPr="00BC3346">
                <w:rPr>
                  <w:rFonts w:asciiTheme="minorHAnsi" w:hAnsiTheme="minorHAnsi" w:cs="Calibri"/>
                  <w:b/>
                  <w:color w:val="0000FF"/>
                  <w:sz w:val="19"/>
                  <w:szCs w:val="19"/>
                </w:rPr>
                <w:t>http://sites.gsu.edu/bestpractices/files/2014/08/Using-Tablet-Computers-with-Toddlers-and-Young-Preschoolers-12aq5gs.pdf</w:t>
              </w:r>
            </w:hyperlink>
          </w:p>
          <w:p w14:paraId="736C4BCB" w14:textId="194C111E" w:rsidR="00D16D5A" w:rsidRDefault="00D16D5A" w:rsidP="00D16D5A">
            <w:pPr>
              <w:rPr>
                <w:rFonts w:asciiTheme="minorHAnsi" w:hAnsiTheme="minorHAnsi" w:cs="Calibri"/>
                <w:i/>
                <w:sz w:val="20"/>
                <w:szCs w:val="20"/>
              </w:rPr>
            </w:pPr>
            <w:r w:rsidRPr="00D16B8D">
              <w:rPr>
                <w:rFonts w:asciiTheme="minorHAnsi" w:hAnsiTheme="minorHAnsi" w:cs="Calibri"/>
                <w:i/>
                <w:sz w:val="20"/>
                <w:szCs w:val="20"/>
              </w:rPr>
              <w:t>This article highlights examples that model the guidance provided in the NAEYC position statement.</w:t>
            </w:r>
          </w:p>
          <w:p w14:paraId="521A7B2A" w14:textId="77777777" w:rsidR="00D16D5A" w:rsidRPr="00D16D5A" w:rsidRDefault="00D16D5A" w:rsidP="00D16D5A">
            <w:pPr>
              <w:rPr>
                <w:rFonts w:eastAsia="Times New Roman" w:cs="Arial"/>
                <w:b/>
                <w:color w:val="000000"/>
                <w:sz w:val="8"/>
                <w:szCs w:val="24"/>
              </w:rPr>
            </w:pPr>
          </w:p>
          <w:p w14:paraId="6BBDA8FA" w14:textId="29C671ED" w:rsidR="00BC3346" w:rsidRPr="00A92EA6" w:rsidRDefault="00BC3346" w:rsidP="00BC3346">
            <w:pPr>
              <w:rPr>
                <w:b/>
                <w:color w:val="0000FF"/>
                <w:sz w:val="20"/>
              </w:rPr>
            </w:pPr>
            <w:r w:rsidRPr="00A92EA6">
              <w:rPr>
                <w:rFonts w:eastAsia="Times New Roman" w:cs="Arial"/>
                <w:b/>
                <w:color w:val="000000"/>
                <w:szCs w:val="24"/>
              </w:rPr>
              <w:t>Wondering with Children: The Importance of Observation in Early Education</w:t>
            </w:r>
            <w:r w:rsidRPr="00A92EA6">
              <w:rPr>
                <w:sz w:val="24"/>
              </w:rPr>
              <w:t xml:space="preserve"> </w:t>
            </w:r>
            <w:hyperlink r:id="rId32" w:history="1">
              <w:r w:rsidRPr="00A92EA6">
                <w:rPr>
                  <w:b/>
                  <w:color w:val="0000FF"/>
                  <w:sz w:val="20"/>
                </w:rPr>
                <w:t>http://ecrp.uiuc.edu/v7n2/forman.html</w:t>
              </w:r>
            </w:hyperlink>
          </w:p>
          <w:p w14:paraId="3FF9E235" w14:textId="1A9E499E" w:rsidR="00BC3346" w:rsidRPr="003C222E" w:rsidRDefault="00BC3346" w:rsidP="003C222E">
            <w:pPr>
              <w:rPr>
                <w:rFonts w:cs="Arial"/>
                <w:i/>
                <w:sz w:val="20"/>
                <w:szCs w:val="18"/>
              </w:rPr>
            </w:pPr>
            <w:r w:rsidRPr="00C2193B">
              <w:rPr>
                <w:rFonts w:cs="Arial"/>
                <w:b/>
                <w:color w:val="FF0000"/>
                <w:sz w:val="20"/>
                <w:szCs w:val="18"/>
              </w:rPr>
              <w:t xml:space="preserve">(0-5) </w:t>
            </w:r>
            <w:r w:rsidRPr="00A92EA6">
              <w:rPr>
                <w:rFonts w:cs="Arial"/>
                <w:i/>
                <w:sz w:val="20"/>
                <w:szCs w:val="18"/>
              </w:rPr>
              <w:t>This paper discusses how teachers gain insight into children’s way of thinking through observations. Video clips are included to support their points. It also provides a summary of how the observations can be utilized to enhance our understanding of the child’s thinking.</w:t>
            </w:r>
          </w:p>
        </w:tc>
      </w:tr>
      <w:tr w:rsidR="00A13580" w:rsidRPr="008B52EA" w14:paraId="0F5CA4DA" w14:textId="77777777" w:rsidTr="00BF3DCE">
        <w:trPr>
          <w:cantSplit/>
          <w:trHeight w:val="53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1C9947E5" w14:textId="16F026DA" w:rsidR="00A13580" w:rsidRDefault="00D31476" w:rsidP="00BF3DCE">
            <w:pPr>
              <w:ind w:left="113" w:right="113"/>
              <w:jc w:val="center"/>
              <w:rPr>
                <w:rFonts w:cs="Calibri"/>
                <w:b/>
                <w:sz w:val="28"/>
              </w:rPr>
            </w:pPr>
            <w:r>
              <w:rPr>
                <w:rFonts w:cs="Calibri"/>
                <w:b/>
                <w:sz w:val="28"/>
              </w:rPr>
              <w:t>Audiovisual Sources</w:t>
            </w:r>
          </w:p>
        </w:tc>
        <w:tc>
          <w:tcPr>
            <w:tcW w:w="10337" w:type="dxa"/>
            <w:tcBorders>
              <w:top w:val="single" w:sz="4" w:space="0" w:color="auto"/>
              <w:left w:val="single" w:sz="4" w:space="0" w:color="auto"/>
              <w:bottom w:val="single" w:sz="4" w:space="0" w:color="auto"/>
              <w:right w:val="single" w:sz="4" w:space="0" w:color="auto"/>
            </w:tcBorders>
            <w:shd w:val="clear" w:color="auto" w:fill="auto"/>
            <w:vAlign w:val="center"/>
          </w:tcPr>
          <w:p w14:paraId="59A4FF9C" w14:textId="77777777" w:rsidR="00A13580" w:rsidRDefault="00A13580" w:rsidP="00A13580">
            <w:pPr>
              <w:contextualSpacing/>
              <w:rPr>
                <w:b/>
                <w:color w:val="0000FF"/>
                <w:sz w:val="20"/>
                <w:szCs w:val="23"/>
                <w:u w:val="single"/>
              </w:rPr>
            </w:pPr>
            <w:r w:rsidRPr="00C71028">
              <w:rPr>
                <w:b/>
                <w:szCs w:val="23"/>
              </w:rPr>
              <w:t>Multiple Intelligences</w:t>
            </w:r>
            <w:r w:rsidRPr="00A53E40">
              <w:rPr>
                <w:szCs w:val="23"/>
              </w:rPr>
              <w:t xml:space="preserve"> </w:t>
            </w:r>
            <w:hyperlink r:id="rId33" w:history="1">
              <w:r w:rsidRPr="00C71028">
                <w:rPr>
                  <w:b/>
                  <w:color w:val="0000FF"/>
                  <w:sz w:val="20"/>
                  <w:szCs w:val="20"/>
                </w:rPr>
                <w:t>https://www.youtube.com/watch?v=kBbmerzR2JI&amp;list=PL8BE7D9C5837AEBCE</w:t>
              </w:r>
            </w:hyperlink>
            <w:r>
              <w:rPr>
                <w:b/>
                <w:color w:val="0000FF"/>
                <w:sz w:val="20"/>
                <w:szCs w:val="20"/>
              </w:rPr>
              <w:t xml:space="preserve">    </w:t>
            </w:r>
            <w:r w:rsidRPr="001A430A">
              <w:rPr>
                <w:b/>
                <w:color w:val="FF0000"/>
              </w:rPr>
              <w:t>(</w:t>
            </w:r>
            <w:r>
              <w:rPr>
                <w:b/>
                <w:color w:val="FF0000"/>
              </w:rPr>
              <w:t>0-9</w:t>
            </w:r>
            <w:r w:rsidRPr="001A430A">
              <w:rPr>
                <w:b/>
                <w:color w:val="FF0000"/>
              </w:rPr>
              <w:t>)</w:t>
            </w:r>
          </w:p>
          <w:p w14:paraId="29EEF99C" w14:textId="77777777" w:rsidR="00A13580" w:rsidRPr="00C71028" w:rsidRDefault="00A13580" w:rsidP="00A13580">
            <w:pPr>
              <w:contextualSpacing/>
              <w:rPr>
                <w:b/>
                <w:i/>
                <w:sz w:val="18"/>
                <w:szCs w:val="23"/>
              </w:rPr>
            </w:pPr>
            <w:r w:rsidRPr="00C71028">
              <w:rPr>
                <w:i/>
                <w:sz w:val="20"/>
              </w:rPr>
              <w:t>This short iMovie project gives a general overview of Howard Gardner's theory of Multiple Intelligences.</w:t>
            </w:r>
          </w:p>
          <w:p w14:paraId="4FEAABC4" w14:textId="77777777" w:rsidR="00A13580" w:rsidRPr="00C71028" w:rsidRDefault="00A13580" w:rsidP="00A13580">
            <w:pPr>
              <w:contextualSpacing/>
              <w:rPr>
                <w:sz w:val="8"/>
                <w:szCs w:val="8"/>
              </w:rPr>
            </w:pPr>
          </w:p>
          <w:p w14:paraId="78CC4CBA" w14:textId="77777777" w:rsidR="00A13580" w:rsidRPr="00D16D5A" w:rsidRDefault="00A13580" w:rsidP="00A13580">
            <w:pPr>
              <w:rPr>
                <w:b/>
                <w:color w:val="FF0000"/>
                <w:szCs w:val="8"/>
              </w:rPr>
            </w:pPr>
            <w:r w:rsidRPr="00D16D5A">
              <w:rPr>
                <w:b/>
                <w:szCs w:val="8"/>
              </w:rPr>
              <w:t xml:space="preserve">The Myth of Average  </w:t>
            </w:r>
            <w:r w:rsidRPr="00D16D5A">
              <w:rPr>
                <w:b/>
                <w:color w:val="FF0000"/>
                <w:szCs w:val="8"/>
              </w:rPr>
              <w:t>(adult)</w:t>
            </w:r>
          </w:p>
          <w:p w14:paraId="50A86332" w14:textId="77777777" w:rsidR="00A13580" w:rsidRPr="00BC3346" w:rsidRDefault="008600BF" w:rsidP="00A13580">
            <w:pPr>
              <w:rPr>
                <w:b/>
                <w:color w:val="FF0000"/>
                <w:sz w:val="20"/>
                <w:szCs w:val="20"/>
              </w:rPr>
            </w:pPr>
            <w:hyperlink r:id="rId34" w:history="1">
              <w:r w:rsidR="00A13580" w:rsidRPr="00BC3346">
                <w:rPr>
                  <w:b/>
                  <w:color w:val="0563C1" w:themeColor="hyperlink"/>
                  <w:sz w:val="20"/>
                  <w:szCs w:val="20"/>
                </w:rPr>
                <w:t>https://www.youtube.com/watch?v=4eBmyttcfU4</w:t>
              </w:r>
            </w:hyperlink>
          </w:p>
          <w:p w14:paraId="66F25718" w14:textId="77777777" w:rsidR="00A13580" w:rsidRPr="00973E17" w:rsidRDefault="00A13580" w:rsidP="00A13580">
            <w:pPr>
              <w:rPr>
                <w:rFonts w:cs="Arial"/>
                <w:i/>
                <w:sz w:val="20"/>
                <w:szCs w:val="18"/>
              </w:rPr>
            </w:pPr>
            <w:r w:rsidRPr="00973E17">
              <w:rPr>
                <w:rFonts w:cs="Arial"/>
                <w:i/>
                <w:sz w:val="20"/>
                <w:szCs w:val="18"/>
              </w:rPr>
              <w:t>Before you look at the other resources, watch this TED Talk by Todd Rose. It may reshape your thinking about how to support an “average” learner and launch you on the path of using flexible and universal instructional options.</w:t>
            </w:r>
          </w:p>
          <w:p w14:paraId="7A041D11" w14:textId="77777777" w:rsidR="00A13580" w:rsidRPr="00BC3346" w:rsidRDefault="00A13580" w:rsidP="00A13580">
            <w:pPr>
              <w:rPr>
                <w:b/>
                <w:sz w:val="8"/>
                <w:szCs w:val="8"/>
              </w:rPr>
            </w:pPr>
          </w:p>
          <w:p w14:paraId="0ADBFDDB" w14:textId="77777777" w:rsidR="00A13580" w:rsidRPr="00D16D5A" w:rsidRDefault="00A13580" w:rsidP="00A13580">
            <w:pPr>
              <w:rPr>
                <w:b/>
                <w:bCs/>
              </w:rPr>
            </w:pPr>
            <w:r w:rsidRPr="00A13580">
              <w:rPr>
                <w:b/>
                <w:bCs/>
                <w:highlight w:val="yellow"/>
              </w:rPr>
              <w:t>New Ways to Teach Children About Perseverance</w:t>
            </w:r>
            <w:r w:rsidRPr="00D16D5A">
              <w:rPr>
                <w:b/>
                <w:bCs/>
              </w:rPr>
              <w:t xml:space="preserve">  </w:t>
            </w:r>
            <w:r w:rsidRPr="00D16D5A">
              <w:rPr>
                <w:b/>
                <w:bCs/>
                <w:color w:val="FF0000"/>
              </w:rPr>
              <w:t>(0-2)</w:t>
            </w:r>
          </w:p>
          <w:p w14:paraId="34A66498" w14:textId="77777777" w:rsidR="00A13580" w:rsidRPr="008415EE" w:rsidRDefault="008600BF" w:rsidP="00A13580">
            <w:pPr>
              <w:rPr>
                <w:b/>
                <w:sz w:val="20"/>
              </w:rPr>
            </w:pPr>
            <w:hyperlink r:id="rId35" w:history="1">
              <w:r w:rsidR="00A13580" w:rsidRPr="00D16D5A">
                <w:rPr>
                  <w:rStyle w:val="Hyperlink"/>
                  <w:b/>
                  <w:sz w:val="20"/>
                  <w:u w:val="none"/>
                </w:rPr>
                <w:t>https://www.childtrends.org/videos/how-parents-can-teach-perseverance/</w:t>
              </w:r>
            </w:hyperlink>
            <w:r w:rsidR="00A13580" w:rsidRPr="008415EE">
              <w:rPr>
                <w:b/>
                <w:sz w:val="20"/>
              </w:rPr>
              <w:t xml:space="preserve"> </w:t>
            </w:r>
          </w:p>
          <w:p w14:paraId="6E6DF13C" w14:textId="77777777" w:rsidR="00A13580" w:rsidRPr="008415EE" w:rsidRDefault="00A13580" w:rsidP="00A13580">
            <w:pPr>
              <w:rPr>
                <w:rFonts w:eastAsiaTheme="minorEastAsia"/>
                <w:b/>
                <w:bCs/>
                <w:i/>
                <w:iCs/>
                <w:sz w:val="18"/>
                <w:szCs w:val="18"/>
              </w:rPr>
            </w:pPr>
            <w:r w:rsidRPr="1EF1003F">
              <w:rPr>
                <w:rFonts w:eastAsiaTheme="minorEastAsia"/>
                <w:i/>
                <w:iCs/>
                <w:color w:val="202020"/>
                <w:sz w:val="20"/>
                <w:szCs w:val="20"/>
              </w:rPr>
              <w:t xml:space="preserve">One way to teach children perseverance: Let them see that it’s okay to struggle. Developmental psychologists at MIT have found that babies who watched adults struggle to complete tasks were more likely to show perseverance when faced with a new task themselves later in life. Babies who watched researchers struggle to detach a toy from a carabiner or retrieve a toy from a container were more likely to keep pushing a button on a toy that didn’t work during later stages of the experiment. Meanwhile, babies who watched researchers effortlessly complete tasks early on pushed the button less frequently. </w:t>
            </w:r>
            <w:r w:rsidRPr="00D31476">
              <w:rPr>
                <w:rFonts w:eastAsiaTheme="minorEastAsia"/>
                <w:i/>
                <w:iCs/>
                <w:color w:val="202020"/>
                <w:sz w:val="20"/>
                <w:szCs w:val="20"/>
                <w:highlight w:val="yellow"/>
              </w:rPr>
              <w:t>Visit this site to read or watch a video about this topic in English or Spanish.</w:t>
            </w:r>
          </w:p>
          <w:p w14:paraId="3F67E22D" w14:textId="77777777" w:rsidR="00A13580" w:rsidRPr="00D16D5A" w:rsidRDefault="00A13580" w:rsidP="00A13580">
            <w:pPr>
              <w:rPr>
                <w:rFonts w:cs="Arial"/>
                <w:b/>
                <w:sz w:val="12"/>
                <w:szCs w:val="8"/>
              </w:rPr>
            </w:pPr>
          </w:p>
        </w:tc>
      </w:tr>
    </w:tbl>
    <w:p w14:paraId="3608896A" w14:textId="46A049DD" w:rsidR="00A13580" w:rsidRDefault="00A13580"/>
    <w:tbl>
      <w:tblPr>
        <w:tblStyle w:val="TableGrid2"/>
        <w:tblpPr w:leftFromText="180" w:rightFromText="180" w:vertAnchor="text" w:tblpX="-167" w:tblpY="1"/>
        <w:tblOverlap w:val="never"/>
        <w:tblW w:w="10967" w:type="dxa"/>
        <w:tblInd w:w="0" w:type="dxa"/>
        <w:tblLayout w:type="fixed"/>
        <w:tblLook w:val="04A0" w:firstRow="1" w:lastRow="0" w:firstColumn="1" w:lastColumn="0" w:noHBand="0" w:noVBand="1"/>
      </w:tblPr>
      <w:tblGrid>
        <w:gridCol w:w="630"/>
        <w:gridCol w:w="10337"/>
      </w:tblGrid>
      <w:tr w:rsidR="00C71028" w:rsidRPr="008B52EA" w14:paraId="2A64A7FF" w14:textId="77777777" w:rsidTr="00BF3DCE">
        <w:trPr>
          <w:cantSplit/>
          <w:trHeight w:val="53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79B10162" w14:textId="160F4720" w:rsidR="00C71028" w:rsidRPr="008B52EA" w:rsidRDefault="00A13580" w:rsidP="00BF3DCE">
            <w:pPr>
              <w:ind w:left="113" w:right="113"/>
              <w:jc w:val="center"/>
              <w:rPr>
                <w:rFonts w:ascii="Times New Roman" w:eastAsia="Times New Roman" w:hAnsi="Times New Roman"/>
                <w:color w:val="0000FF"/>
                <w:sz w:val="24"/>
                <w:szCs w:val="24"/>
                <w:u w:val="single"/>
              </w:rPr>
            </w:pPr>
            <w:r>
              <w:lastRenderedPageBreak/>
              <w:br w:type="column"/>
            </w:r>
            <w:r w:rsidR="00C71028">
              <w:rPr>
                <w:rFonts w:cs="Calibri"/>
                <w:b/>
                <w:sz w:val="28"/>
              </w:rPr>
              <w:t>Audiovisual</w:t>
            </w:r>
            <w:r w:rsidR="00C71028" w:rsidRPr="008B52EA">
              <w:rPr>
                <w:rFonts w:cs="Calibri"/>
                <w:b/>
                <w:sz w:val="28"/>
              </w:rPr>
              <w:t xml:space="preserve"> Sources</w:t>
            </w:r>
          </w:p>
        </w:tc>
        <w:tc>
          <w:tcPr>
            <w:tcW w:w="10337" w:type="dxa"/>
            <w:tcBorders>
              <w:top w:val="single" w:sz="4" w:space="0" w:color="auto"/>
              <w:left w:val="single" w:sz="4" w:space="0" w:color="auto"/>
              <w:bottom w:val="single" w:sz="4" w:space="0" w:color="auto"/>
              <w:right w:val="single" w:sz="4" w:space="0" w:color="auto"/>
            </w:tcBorders>
            <w:shd w:val="clear" w:color="auto" w:fill="auto"/>
            <w:vAlign w:val="center"/>
          </w:tcPr>
          <w:p w14:paraId="08F96BDD" w14:textId="77777777" w:rsidR="00C71028" w:rsidRPr="00187E35" w:rsidRDefault="00C71028" w:rsidP="00BF3DCE">
            <w:pPr>
              <w:ind w:left="288" w:hanging="291"/>
              <w:rPr>
                <w:rFonts w:ascii="Verdana" w:hAnsi="Verdana" w:cs="Calibri"/>
                <w:b/>
                <w:sz w:val="20"/>
                <w:szCs w:val="20"/>
              </w:rPr>
            </w:pPr>
            <w:r w:rsidRPr="00BE0B27">
              <w:rPr>
                <w:rFonts w:cs="Calibri"/>
                <w:b/>
              </w:rPr>
              <w:t>AT in Action Videos</w:t>
            </w:r>
            <w:r w:rsidRPr="00187E35">
              <w:rPr>
                <w:rFonts w:ascii="Verdana" w:hAnsi="Verdana" w:cs="Calibri"/>
                <w:b/>
                <w:sz w:val="20"/>
                <w:szCs w:val="24"/>
              </w:rPr>
              <w:t xml:space="preserve"> </w:t>
            </w:r>
            <w:hyperlink r:id="rId36" w:history="1">
              <w:r w:rsidRPr="00BE0B27">
                <w:rPr>
                  <w:rFonts w:asciiTheme="minorHAnsi" w:hAnsiTheme="minorHAnsi" w:cs="Calibri"/>
                  <w:b/>
                  <w:color w:val="0000FF"/>
                  <w:sz w:val="20"/>
                  <w:szCs w:val="20"/>
                </w:rPr>
                <w:t>https://www.youtube.com/user/CTDinstitute</w:t>
              </w:r>
            </w:hyperlink>
            <w:r>
              <w:rPr>
                <w:rFonts w:asciiTheme="minorHAnsi" w:hAnsiTheme="minorHAnsi" w:cs="Calibri"/>
                <w:b/>
                <w:color w:val="0000FF"/>
                <w:sz w:val="20"/>
                <w:szCs w:val="20"/>
              </w:rPr>
              <w:t xml:space="preserve"> </w:t>
            </w:r>
            <w:r w:rsidRPr="00187E35">
              <w:rPr>
                <w:rStyle w:val="Hyperlink"/>
                <w:b/>
                <w:color w:val="FF0000"/>
                <w:u w:val="none"/>
              </w:rPr>
              <w:t>(</w:t>
            </w:r>
            <w:r>
              <w:rPr>
                <w:rStyle w:val="Hyperlink"/>
                <w:b/>
                <w:color w:val="FF0000"/>
                <w:u w:val="none"/>
              </w:rPr>
              <w:t>0</w:t>
            </w:r>
            <w:r w:rsidRPr="00187E35">
              <w:rPr>
                <w:rStyle w:val="Hyperlink"/>
                <w:b/>
                <w:color w:val="FF0000"/>
                <w:u w:val="none"/>
              </w:rPr>
              <w:t>-9)</w:t>
            </w:r>
          </w:p>
          <w:p w14:paraId="63ABC211" w14:textId="77777777" w:rsidR="00C71028" w:rsidRPr="002B6BE9" w:rsidRDefault="00C71028" w:rsidP="00BF3DCE">
            <w:pPr>
              <w:rPr>
                <w:rFonts w:asciiTheme="minorHAnsi" w:hAnsiTheme="minorHAnsi" w:cs="Calibri"/>
                <w:i/>
                <w:sz w:val="20"/>
                <w:szCs w:val="20"/>
              </w:rPr>
            </w:pPr>
            <w:r w:rsidRPr="002B6BE9">
              <w:rPr>
                <w:rFonts w:asciiTheme="minorHAnsi" w:hAnsiTheme="minorHAnsi" w:cs="Calibri"/>
                <w:i/>
                <w:sz w:val="20"/>
                <w:szCs w:val="20"/>
              </w:rPr>
              <w:t>Each of the videos in this series illustrates ways in which assistive technology can engage learners of diverse abilities. Note that the series covers a broad age range, so not all clips show young children.</w:t>
            </w:r>
          </w:p>
          <w:p w14:paraId="4F40FCA3" w14:textId="77777777" w:rsidR="00C71028" w:rsidRPr="00BE0B27" w:rsidRDefault="00C71028" w:rsidP="00BF3DCE">
            <w:pPr>
              <w:rPr>
                <w:rFonts w:cs="Calibri"/>
                <w:b/>
                <w:sz w:val="8"/>
                <w:szCs w:val="8"/>
              </w:rPr>
            </w:pPr>
          </w:p>
          <w:p w14:paraId="0B28D9BA" w14:textId="77777777" w:rsidR="00C71028" w:rsidRDefault="00C71028" w:rsidP="00BF3DCE">
            <w:pPr>
              <w:rPr>
                <w:rStyle w:val="Hyperlink"/>
                <w:b/>
              </w:rPr>
            </w:pPr>
            <w:r w:rsidRPr="00187E35">
              <w:rPr>
                <w:rFonts w:cs="Calibri"/>
                <w:b/>
              </w:rPr>
              <w:t>Children Speaking About the Importance of Play</w:t>
            </w:r>
            <w:r w:rsidRPr="00187E35">
              <w:rPr>
                <w:rStyle w:val="Hyperlink"/>
                <w:b/>
                <w:u w:val="none"/>
              </w:rPr>
              <w:t xml:space="preserve"> </w:t>
            </w:r>
            <w:r w:rsidRPr="00187E35">
              <w:rPr>
                <w:rStyle w:val="Hyperlink"/>
                <w:b/>
                <w:color w:val="FF0000"/>
                <w:u w:val="none"/>
              </w:rPr>
              <w:t>(4-9)</w:t>
            </w:r>
            <w:r w:rsidRPr="00096614">
              <w:rPr>
                <w:rStyle w:val="Hyperlink"/>
                <w:b/>
                <w:color w:val="FF0000"/>
                <w:u w:val="none"/>
              </w:rPr>
              <w:t xml:space="preserve"> </w:t>
            </w:r>
            <w:hyperlink r:id="rId37" w:history="1">
              <w:r w:rsidRPr="00096614">
                <w:rPr>
                  <w:b/>
                  <w:color w:val="0563C1"/>
                  <w:sz w:val="20"/>
                </w:rPr>
                <w:t>https://www.youtube.com/watch?v=sby38BbLZuY</w:t>
              </w:r>
            </w:hyperlink>
          </w:p>
          <w:p w14:paraId="39356640" w14:textId="77777777" w:rsidR="00C71028" w:rsidRPr="002B6BE9" w:rsidRDefault="00C71028" w:rsidP="00BF3DCE">
            <w:pPr>
              <w:rPr>
                <w:i/>
                <w:sz w:val="20"/>
              </w:rPr>
            </w:pPr>
            <w:r w:rsidRPr="002B6BE9">
              <w:rPr>
                <w:i/>
                <w:sz w:val="20"/>
              </w:rPr>
              <w:t xml:space="preserve">Toy Industries of Europe (TIE) teamed up with Early Childhood Ireland to ask children what they think about play. </w:t>
            </w:r>
          </w:p>
          <w:p w14:paraId="50A06922" w14:textId="77777777" w:rsidR="00C71028" w:rsidRDefault="00C71028" w:rsidP="00BF3DCE">
            <w:pPr>
              <w:ind w:left="252" w:hanging="252"/>
              <w:rPr>
                <w:rFonts w:cstheme="minorHAnsi"/>
                <w:b/>
                <w:sz w:val="8"/>
                <w:szCs w:val="8"/>
              </w:rPr>
            </w:pPr>
          </w:p>
          <w:p w14:paraId="34EE2CEC" w14:textId="77777777" w:rsidR="00C71028" w:rsidRPr="003C2E5F" w:rsidRDefault="00C71028" w:rsidP="00BF3DCE">
            <w:pPr>
              <w:rPr>
                <w:rFonts w:cs="Calibri"/>
                <w:b/>
              </w:rPr>
            </w:pPr>
            <w:r w:rsidRPr="003C2E5F">
              <w:rPr>
                <w:rFonts w:cs="Calibri"/>
                <w:b/>
              </w:rPr>
              <w:t>A Creative Adventure: Supporting Development and Learning t</w:t>
            </w:r>
            <w:r w:rsidR="00BF3DCE">
              <w:rPr>
                <w:rFonts w:cs="Calibri"/>
                <w:b/>
              </w:rPr>
              <w:t>hrough Art, Music, Movement, &amp;</w:t>
            </w:r>
            <w:r w:rsidRPr="003C2E5F">
              <w:rPr>
                <w:rFonts w:cs="Calibri"/>
                <w:b/>
              </w:rPr>
              <w:t xml:space="preserve"> Dialogue </w:t>
            </w:r>
            <w:r w:rsidRPr="003C2E5F">
              <w:rPr>
                <w:rFonts w:cs="Calibri"/>
                <w:b/>
                <w:color w:val="FF0000"/>
              </w:rPr>
              <w:t>(3-5)</w:t>
            </w:r>
          </w:p>
          <w:p w14:paraId="303E1EF8" w14:textId="77777777" w:rsidR="00BF3DCE" w:rsidRPr="002712B7" w:rsidRDefault="008600BF" w:rsidP="00BF3DCE">
            <w:pPr>
              <w:rPr>
                <w:b/>
                <w:sz w:val="20"/>
              </w:rPr>
            </w:pPr>
            <w:hyperlink r:id="rId38" w:history="1">
              <w:r w:rsidR="00BF3DCE" w:rsidRPr="002712B7">
                <w:rPr>
                  <w:rStyle w:val="Hyperlink"/>
                  <w:b/>
                  <w:sz w:val="20"/>
                  <w:u w:val="none"/>
                </w:rPr>
                <w:t>https://eclkc.ohs.acf.hhs.gov/video/creative-adventure</w:t>
              </w:r>
            </w:hyperlink>
          </w:p>
          <w:p w14:paraId="5A36E3A3" w14:textId="77777777" w:rsidR="00C71028" w:rsidRPr="00C36509" w:rsidRDefault="00C71028" w:rsidP="00BF3DCE">
            <w:pPr>
              <w:autoSpaceDE w:val="0"/>
              <w:autoSpaceDN w:val="0"/>
              <w:adjustRightInd w:val="0"/>
              <w:rPr>
                <w:b/>
                <w:i/>
                <w:sz w:val="20"/>
                <w:szCs w:val="8"/>
              </w:rPr>
            </w:pPr>
            <w:r w:rsidRPr="003C2E5F">
              <w:rPr>
                <w:i/>
                <w:sz w:val="20"/>
                <w:szCs w:val="8"/>
              </w:rPr>
              <w:t>This 12-minute video shows rich examples of ways to facilitate the development and learning of young children across domains.</w:t>
            </w:r>
            <w:r w:rsidR="00C36509">
              <w:rPr>
                <w:i/>
                <w:sz w:val="20"/>
                <w:szCs w:val="8"/>
              </w:rPr>
              <w:t xml:space="preserve"> Available in Spanish </w:t>
            </w:r>
            <w:r w:rsidR="00C36509" w:rsidRPr="00C36509">
              <w:rPr>
                <w:i/>
                <w:sz w:val="20"/>
                <w:szCs w:val="8"/>
              </w:rPr>
              <w:t xml:space="preserve">at </w:t>
            </w:r>
            <w:hyperlink r:id="rId39" w:history="1">
              <w:r w:rsidR="00C36509" w:rsidRPr="00C36509">
                <w:rPr>
                  <w:rStyle w:val="Hyperlink"/>
                  <w:b/>
                  <w:i/>
                  <w:sz w:val="20"/>
                  <w:szCs w:val="8"/>
                  <w:u w:val="none"/>
                </w:rPr>
                <w:t>https://eclkc.ohs.acf.hhs.gov/es/video/una-aventura-creativa</w:t>
              </w:r>
            </w:hyperlink>
            <w:r w:rsidR="00C36509" w:rsidRPr="00C36509">
              <w:rPr>
                <w:b/>
                <w:i/>
                <w:sz w:val="20"/>
                <w:szCs w:val="8"/>
              </w:rPr>
              <w:t xml:space="preserve"> </w:t>
            </w:r>
          </w:p>
          <w:p w14:paraId="06C7D25D" w14:textId="77777777" w:rsidR="00C71028" w:rsidRPr="00C36509" w:rsidRDefault="00C71028" w:rsidP="00BF3DCE">
            <w:pPr>
              <w:autoSpaceDE w:val="0"/>
              <w:autoSpaceDN w:val="0"/>
              <w:adjustRightInd w:val="0"/>
              <w:rPr>
                <w:rFonts w:asciiTheme="minorHAnsi" w:hAnsiTheme="minorHAnsi" w:cs="ArialMT"/>
                <w:b/>
                <w:i/>
                <w:sz w:val="8"/>
                <w:szCs w:val="8"/>
              </w:rPr>
            </w:pPr>
          </w:p>
          <w:p w14:paraId="3ADDEDB6" w14:textId="77777777" w:rsidR="00C71028" w:rsidRDefault="00C71028" w:rsidP="00BF3DCE">
            <w:pPr>
              <w:autoSpaceDE w:val="0"/>
              <w:autoSpaceDN w:val="0"/>
              <w:adjustRightInd w:val="0"/>
              <w:rPr>
                <w:rFonts w:asciiTheme="minorHAnsi" w:hAnsiTheme="minorHAnsi" w:cs="ArialMT"/>
                <w:b/>
                <w:color w:val="FF0000"/>
                <w:szCs w:val="20"/>
              </w:rPr>
            </w:pPr>
            <w:r w:rsidRPr="00A53E40">
              <w:rPr>
                <w:rFonts w:asciiTheme="minorHAnsi" w:hAnsiTheme="minorHAnsi" w:cs="ArialMT"/>
                <w:b/>
                <w:szCs w:val="20"/>
              </w:rPr>
              <w:t>Children from “Underserved Minority” Backgrounds Have Strengths for Learning</w:t>
            </w:r>
            <w:r>
              <w:rPr>
                <w:rFonts w:asciiTheme="minorHAnsi" w:hAnsiTheme="minorHAnsi" w:cs="ArialMT"/>
                <w:b/>
                <w:szCs w:val="20"/>
              </w:rPr>
              <w:t xml:space="preserve">   </w:t>
            </w:r>
            <w:r w:rsidRPr="00A53E40">
              <w:rPr>
                <w:rFonts w:asciiTheme="minorHAnsi" w:hAnsiTheme="minorHAnsi" w:cs="ArialMT"/>
                <w:b/>
                <w:color w:val="FF0000"/>
                <w:szCs w:val="20"/>
              </w:rPr>
              <w:t>(3-9)</w:t>
            </w:r>
          </w:p>
          <w:p w14:paraId="6EF5343C" w14:textId="77777777" w:rsidR="00C71028" w:rsidRPr="00A53E40" w:rsidRDefault="008600BF" w:rsidP="00BF3DCE">
            <w:pPr>
              <w:autoSpaceDE w:val="0"/>
              <w:autoSpaceDN w:val="0"/>
              <w:adjustRightInd w:val="0"/>
              <w:rPr>
                <w:rFonts w:asciiTheme="minorHAnsi" w:hAnsiTheme="minorHAnsi" w:cs="ArialMT"/>
                <w:b/>
                <w:color w:val="FF0000"/>
                <w:sz w:val="20"/>
                <w:szCs w:val="20"/>
              </w:rPr>
            </w:pPr>
            <w:hyperlink r:id="rId40" w:history="1">
              <w:r w:rsidR="00C71028" w:rsidRPr="00A53E40">
                <w:rPr>
                  <w:rStyle w:val="Hyperlink"/>
                  <w:rFonts w:cs="ArialMT"/>
                  <w:b/>
                  <w:sz w:val="20"/>
                  <w:szCs w:val="20"/>
                  <w:u w:val="none"/>
                </w:rPr>
                <w:t>https://youtu.be/judFMZsaJaA?t=10</w:t>
              </w:r>
            </w:hyperlink>
            <w:r w:rsidR="00C71028" w:rsidRPr="00A53E40">
              <w:rPr>
                <w:rFonts w:asciiTheme="minorHAnsi" w:hAnsiTheme="minorHAnsi" w:cs="ArialMT"/>
                <w:b/>
                <w:color w:val="FF0000"/>
                <w:sz w:val="20"/>
                <w:szCs w:val="20"/>
              </w:rPr>
              <w:t xml:space="preserve"> </w:t>
            </w:r>
          </w:p>
          <w:p w14:paraId="4FE1C8D3" w14:textId="77777777" w:rsidR="00C71028" w:rsidRDefault="00C71028" w:rsidP="00BF3DCE">
            <w:pPr>
              <w:autoSpaceDE w:val="0"/>
              <w:autoSpaceDN w:val="0"/>
              <w:adjustRightInd w:val="0"/>
              <w:rPr>
                <w:rFonts w:cs="ArialMT"/>
                <w:b/>
                <w:color w:val="FF0000"/>
                <w:sz w:val="20"/>
                <w:szCs w:val="20"/>
              </w:rPr>
            </w:pPr>
            <w:r w:rsidRPr="00A53E40">
              <w:rPr>
                <w:rFonts w:asciiTheme="minorHAnsi" w:hAnsiTheme="minorHAnsi" w:cs="ArialMT"/>
                <w:sz w:val="20"/>
                <w:szCs w:val="20"/>
              </w:rPr>
              <w:t xml:space="preserve">This video highlights the research of Barbara Rogoff on </w:t>
            </w:r>
            <w:r>
              <w:rPr>
                <w:rFonts w:asciiTheme="minorHAnsi" w:hAnsiTheme="minorHAnsi" w:cs="ArialMT"/>
                <w:sz w:val="20"/>
                <w:szCs w:val="20"/>
              </w:rPr>
              <w:t xml:space="preserve">new ways of seeing the learning capability of children who are too often dismissed as at risk or at reduced potential. </w:t>
            </w:r>
            <w:r w:rsidRPr="00A53E40">
              <w:rPr>
                <w:rFonts w:asciiTheme="minorHAnsi" w:hAnsiTheme="minorHAnsi" w:cs="ArialMT"/>
                <w:sz w:val="20"/>
                <w:szCs w:val="20"/>
              </w:rPr>
              <w:t>A companion resource paper is available at</w:t>
            </w:r>
            <w:r w:rsidRPr="00A53E40">
              <w:rPr>
                <w:rFonts w:asciiTheme="minorHAnsi" w:hAnsiTheme="minorHAnsi" w:cs="ArialMT"/>
                <w:b/>
                <w:sz w:val="20"/>
                <w:szCs w:val="20"/>
              </w:rPr>
              <w:t xml:space="preserve"> </w:t>
            </w:r>
            <w:hyperlink r:id="rId41" w:history="1">
              <w:r w:rsidRPr="00A53E40">
                <w:rPr>
                  <w:rStyle w:val="Hyperlink"/>
                  <w:rFonts w:cs="ArialMT"/>
                  <w:b/>
                  <w:sz w:val="20"/>
                  <w:szCs w:val="20"/>
                  <w:u w:val="none"/>
                </w:rPr>
                <w:t>http://www.aera.net/Portals/38/docs/Annual_Meeting/2016%20Annual%20Meeting/2016%20Knowledge%20Forum/Rogoff.pdf</w:t>
              </w:r>
            </w:hyperlink>
          </w:p>
          <w:p w14:paraId="23E21734" w14:textId="77777777" w:rsidR="00C71028" w:rsidRPr="00A53E40" w:rsidRDefault="00C71028" w:rsidP="00BF3DCE">
            <w:pPr>
              <w:autoSpaceDE w:val="0"/>
              <w:autoSpaceDN w:val="0"/>
              <w:adjustRightInd w:val="0"/>
              <w:rPr>
                <w:rFonts w:cs="ArialMT"/>
                <w:b/>
                <w:color w:val="FF0000"/>
                <w:sz w:val="8"/>
                <w:szCs w:val="8"/>
              </w:rPr>
            </w:pPr>
          </w:p>
          <w:p w14:paraId="33A0E37C" w14:textId="77777777" w:rsidR="00C71028" w:rsidRDefault="00C71028" w:rsidP="00BF3DCE">
            <w:r w:rsidRPr="00C2193B">
              <w:rPr>
                <w:b/>
              </w:rPr>
              <w:t>A Day in the Life of a Pre-K Teacher</w:t>
            </w:r>
            <w:r>
              <w:t xml:space="preserve"> </w:t>
            </w:r>
            <w:hyperlink r:id="rId42" w:history="1">
              <w:r w:rsidRPr="00BF3DCE">
                <w:rPr>
                  <w:rStyle w:val="Hyperlink"/>
                  <w:b/>
                  <w:sz w:val="20"/>
                  <w:u w:val="none"/>
                </w:rPr>
                <w:t>https://www.facebook.com/ED.gov/videos/10154262184999320/</w:t>
              </w:r>
            </w:hyperlink>
            <w:r>
              <w:t xml:space="preserve"> </w:t>
            </w:r>
            <w:r w:rsidRPr="004D0504">
              <w:rPr>
                <w:b/>
                <w:color w:val="FF0000"/>
              </w:rPr>
              <w:t>(3-5)</w:t>
            </w:r>
            <w:r w:rsidRPr="00C2193B">
              <w:rPr>
                <w:color w:val="FF0000"/>
              </w:rPr>
              <w:t xml:space="preserve"> </w:t>
            </w:r>
          </w:p>
          <w:p w14:paraId="3E43CB5D" w14:textId="77777777" w:rsidR="00C71028" w:rsidRPr="00C2193B" w:rsidRDefault="00C71028" w:rsidP="00BF3DCE">
            <w:pPr>
              <w:rPr>
                <w:i/>
                <w:sz w:val="20"/>
              </w:rPr>
            </w:pPr>
            <w:r w:rsidRPr="00C2193B">
              <w:rPr>
                <w:i/>
                <w:sz w:val="20"/>
              </w:rPr>
              <w:t>This video from the US Department of Education highlights the joys and challenges of providing a high-quality program for 14 preschool-age children in a classroom with many dual language learners.</w:t>
            </w:r>
          </w:p>
          <w:p w14:paraId="49DD74EB" w14:textId="77777777" w:rsidR="00C71028" w:rsidRPr="00FC3070" w:rsidRDefault="00C71028" w:rsidP="00BF3DCE">
            <w:pPr>
              <w:ind w:left="252" w:hanging="252"/>
              <w:rPr>
                <w:rFonts w:cstheme="minorHAnsi"/>
                <w:b/>
                <w:sz w:val="8"/>
                <w:szCs w:val="8"/>
              </w:rPr>
            </w:pPr>
          </w:p>
          <w:p w14:paraId="4FDB35CF" w14:textId="77777777" w:rsidR="00C71028" w:rsidRPr="00BE0B27" w:rsidRDefault="00C71028" w:rsidP="00BF3DCE">
            <w:pPr>
              <w:ind w:left="259" w:hanging="259"/>
              <w:rPr>
                <w:rFonts w:asciiTheme="minorHAnsi" w:hAnsiTheme="minorHAnsi" w:cs="Calibri"/>
                <w:b/>
                <w:sz w:val="20"/>
                <w:szCs w:val="24"/>
              </w:rPr>
            </w:pPr>
            <w:r w:rsidRPr="00BE0B27">
              <w:rPr>
                <w:rFonts w:asciiTheme="minorHAnsi" w:hAnsiTheme="minorHAnsi" w:cs="Calibri"/>
                <w:b/>
                <w:szCs w:val="24"/>
              </w:rPr>
              <w:t xml:space="preserve">Differentiating Instruction Through Interactive Games </w:t>
            </w:r>
            <w:r>
              <w:rPr>
                <w:b/>
                <w:color w:val="FF0000"/>
              </w:rPr>
              <w:t>(6-7</w:t>
            </w:r>
            <w:r w:rsidRPr="004D0504">
              <w:rPr>
                <w:b/>
                <w:color w:val="FF0000"/>
              </w:rPr>
              <w:t>)</w:t>
            </w:r>
          </w:p>
          <w:p w14:paraId="27AC2942" w14:textId="77777777" w:rsidR="00C71028" w:rsidRPr="00BE0B27" w:rsidRDefault="008600BF" w:rsidP="00BF3DCE">
            <w:pPr>
              <w:rPr>
                <w:rFonts w:asciiTheme="minorHAnsi" w:hAnsiTheme="minorHAnsi" w:cs="Calibri"/>
                <w:b/>
                <w:sz w:val="20"/>
                <w:szCs w:val="24"/>
              </w:rPr>
            </w:pPr>
            <w:hyperlink r:id="rId43" w:history="1">
              <w:r w:rsidR="00C71028" w:rsidRPr="00BE0B27">
                <w:rPr>
                  <w:rFonts w:asciiTheme="minorHAnsi" w:hAnsiTheme="minorHAnsi" w:cs="Calibri"/>
                  <w:b/>
                  <w:color w:val="0000FF"/>
                  <w:sz w:val="20"/>
                  <w:szCs w:val="24"/>
                </w:rPr>
                <w:t>https://www.youtube.com/watch?v=XZ0BGXMf83U&amp;list=PLhwy3q7CvmVEN2liVRc_Bhp_k9eWNM0Ba&amp;index=1</w:t>
              </w:r>
            </w:hyperlink>
          </w:p>
          <w:p w14:paraId="12B78167" w14:textId="77777777" w:rsidR="00C71028" w:rsidRDefault="00C71028" w:rsidP="00BF3DCE">
            <w:pPr>
              <w:rPr>
                <w:rFonts w:asciiTheme="minorHAnsi" w:hAnsiTheme="minorHAnsi" w:cs="Calibri"/>
                <w:i/>
                <w:sz w:val="20"/>
                <w:szCs w:val="20"/>
              </w:rPr>
            </w:pPr>
            <w:r w:rsidRPr="00BE0B27">
              <w:rPr>
                <w:rFonts w:asciiTheme="minorHAnsi" w:hAnsiTheme="minorHAnsi" w:cs="Calibri"/>
                <w:i/>
                <w:sz w:val="20"/>
                <w:szCs w:val="20"/>
              </w:rPr>
              <w:t>Using tech tools and games acquired through grants and resourcefulness, second-grade teacher Robert Pronovost tailors math instruction to match students' individual learning styles in this video.</w:t>
            </w:r>
          </w:p>
          <w:p w14:paraId="24EBF747" w14:textId="77777777" w:rsidR="00C71028" w:rsidRPr="00C71028" w:rsidRDefault="00C71028" w:rsidP="00BF3DCE">
            <w:pPr>
              <w:rPr>
                <w:rFonts w:cs="Calibri"/>
                <w:b/>
                <w:sz w:val="8"/>
                <w:szCs w:val="8"/>
              </w:rPr>
            </w:pPr>
          </w:p>
          <w:p w14:paraId="0B7A34BD" w14:textId="77777777" w:rsidR="00C71028" w:rsidRPr="000B090C" w:rsidRDefault="00C71028" w:rsidP="00BF3DCE">
            <w:pPr>
              <w:rPr>
                <w:rFonts w:cstheme="minorHAnsi"/>
              </w:rPr>
            </w:pPr>
            <w:r w:rsidRPr="000B090C">
              <w:rPr>
                <w:rFonts w:cs="Arial"/>
                <w:b/>
              </w:rPr>
              <w:t>Importance</w:t>
            </w:r>
            <w:r w:rsidRPr="000B090C">
              <w:rPr>
                <w:b/>
              </w:rPr>
              <w:t xml:space="preserve"> of Play</w:t>
            </w:r>
            <w:r w:rsidRPr="000B090C">
              <w:t xml:space="preserve">      </w:t>
            </w:r>
            <w:hyperlink r:id="rId44" w:history="1">
              <w:r w:rsidRPr="000B090C">
                <w:rPr>
                  <w:b/>
                  <w:color w:val="0563C1" w:themeColor="hyperlink"/>
                  <w:sz w:val="20"/>
                </w:rPr>
                <w:t>http://www.youtube.com/watch?v=mIayLh2P5C0&amp;feature=related</w:t>
              </w:r>
            </w:hyperlink>
            <w:r>
              <w:rPr>
                <w:b/>
                <w:color w:val="0563C1" w:themeColor="hyperlink"/>
                <w:sz w:val="20"/>
              </w:rPr>
              <w:t xml:space="preserve">  </w:t>
            </w:r>
            <w:r w:rsidRPr="001A430A">
              <w:rPr>
                <w:b/>
                <w:color w:val="FF0000"/>
              </w:rPr>
              <w:t>(</w:t>
            </w:r>
            <w:r>
              <w:rPr>
                <w:b/>
                <w:color w:val="FF0000"/>
              </w:rPr>
              <w:t>0-9</w:t>
            </w:r>
            <w:r w:rsidRPr="001A430A">
              <w:rPr>
                <w:b/>
                <w:color w:val="FF0000"/>
              </w:rPr>
              <w:t>)</w:t>
            </w:r>
          </w:p>
          <w:p w14:paraId="6A45F73F" w14:textId="77777777" w:rsidR="00C71028" w:rsidRPr="00A50014" w:rsidRDefault="00C71028" w:rsidP="00BF3DCE">
            <w:pPr>
              <w:rPr>
                <w:rFonts w:cs="Arial"/>
                <w:b/>
                <w:sz w:val="8"/>
                <w:szCs w:val="8"/>
              </w:rPr>
            </w:pPr>
            <w:r w:rsidRPr="000B090C">
              <w:rPr>
                <w:rFonts w:cs="Arial"/>
                <w:i/>
                <w:sz w:val="20"/>
                <w:szCs w:val="18"/>
              </w:rPr>
              <w:t>This clip discusses the importance and benefits of unstructured play in a child’s development and provides examples of unstructured play. It also discusses the disadvantages of scheduled activities.</w:t>
            </w:r>
          </w:p>
          <w:p w14:paraId="192B1BC2" w14:textId="77777777" w:rsidR="00C71028" w:rsidRPr="000B090C" w:rsidRDefault="00C71028" w:rsidP="00BF3DCE">
            <w:pPr>
              <w:rPr>
                <w:b/>
                <w:sz w:val="8"/>
                <w:szCs w:val="8"/>
              </w:rPr>
            </w:pPr>
          </w:p>
          <w:p w14:paraId="25D49C39" w14:textId="77777777" w:rsidR="00C71028" w:rsidRPr="001A430A" w:rsidRDefault="00C71028" w:rsidP="00BF3DCE">
            <w:pPr>
              <w:rPr>
                <w:rStyle w:val="Hyperlink"/>
                <w:b/>
                <w:color w:val="auto"/>
                <w:sz w:val="20"/>
                <w:szCs w:val="23"/>
                <w:u w:val="none"/>
              </w:rPr>
            </w:pPr>
            <w:r w:rsidRPr="001A430A">
              <w:rPr>
                <w:b/>
                <w:szCs w:val="23"/>
              </w:rPr>
              <w:t>Multiple Intelligences</w:t>
            </w:r>
            <w:r w:rsidRPr="001A430A">
              <w:rPr>
                <w:szCs w:val="23"/>
              </w:rPr>
              <w:t xml:space="preserve"> </w:t>
            </w:r>
            <w:r>
              <w:rPr>
                <w:szCs w:val="23"/>
              </w:rPr>
              <w:t xml:space="preserve"> </w:t>
            </w:r>
            <w:r w:rsidRPr="001A430A">
              <w:rPr>
                <w:szCs w:val="23"/>
              </w:rPr>
              <w:t xml:space="preserve"> </w:t>
            </w:r>
            <w:hyperlink r:id="rId45" w:history="1">
              <w:r w:rsidRPr="001A430A">
                <w:rPr>
                  <w:rStyle w:val="Hyperlink"/>
                  <w:b/>
                  <w:sz w:val="20"/>
                  <w:szCs w:val="23"/>
                  <w:u w:val="none"/>
                </w:rPr>
                <w:t>https://www.youtube.com/watch?v=cf6lqfNTmaM</w:t>
              </w:r>
            </w:hyperlink>
            <w:r>
              <w:rPr>
                <w:rStyle w:val="Hyperlink"/>
                <w:b/>
                <w:sz w:val="20"/>
                <w:szCs w:val="23"/>
                <w:u w:val="none"/>
              </w:rPr>
              <w:t xml:space="preserve">  </w:t>
            </w:r>
            <w:r w:rsidRPr="001A430A">
              <w:rPr>
                <w:b/>
                <w:color w:val="FF0000"/>
              </w:rPr>
              <w:t>(</w:t>
            </w:r>
            <w:r>
              <w:rPr>
                <w:b/>
                <w:color w:val="FF0000"/>
              </w:rPr>
              <w:t>0-9</w:t>
            </w:r>
            <w:r w:rsidRPr="001A430A">
              <w:rPr>
                <w:b/>
                <w:color w:val="FF0000"/>
              </w:rPr>
              <w:t>)</w:t>
            </w:r>
          </w:p>
          <w:p w14:paraId="6879F9C4" w14:textId="77777777" w:rsidR="00C71028" w:rsidRPr="001A430A" w:rsidRDefault="00C71028" w:rsidP="00BF3DCE">
            <w:pPr>
              <w:rPr>
                <w:b/>
                <w:i/>
                <w:sz w:val="20"/>
                <w:szCs w:val="23"/>
              </w:rPr>
            </w:pPr>
            <w:r w:rsidRPr="00D16D5A">
              <w:rPr>
                <w:i/>
                <w:sz w:val="20"/>
              </w:rPr>
              <w:t>This digital story gives a brief overview of Dr. Howard Gardner and his Theory of Multiple Intelligences.</w:t>
            </w:r>
          </w:p>
          <w:p w14:paraId="2A6FC3D9" w14:textId="77777777" w:rsidR="00C71028" w:rsidRPr="001A430A" w:rsidRDefault="00C71028" w:rsidP="00BF3DCE">
            <w:pPr>
              <w:rPr>
                <w:b/>
                <w:sz w:val="8"/>
                <w:szCs w:val="8"/>
              </w:rPr>
            </w:pPr>
          </w:p>
          <w:p w14:paraId="76C97A45" w14:textId="77777777" w:rsidR="00C71028" w:rsidRPr="00C71028" w:rsidRDefault="00C71028" w:rsidP="00D16D5A">
            <w:pPr>
              <w:rPr>
                <w:rFonts w:asciiTheme="minorHAnsi" w:eastAsia="Times New Roman" w:hAnsiTheme="minorHAnsi"/>
                <w:i/>
                <w:sz w:val="14"/>
                <w:szCs w:val="24"/>
              </w:rPr>
            </w:pPr>
          </w:p>
        </w:tc>
      </w:tr>
    </w:tbl>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625"/>
        <w:gridCol w:w="10337"/>
      </w:tblGrid>
      <w:tr w:rsidR="00C2193B" w:rsidRPr="008B52EA" w14:paraId="15AD55E8" w14:textId="77777777" w:rsidTr="00D16D5A">
        <w:trPr>
          <w:cantSplit/>
          <w:trHeight w:val="173"/>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0A91CA6" w14:textId="77777777" w:rsidR="00C2193B" w:rsidRPr="008B52EA" w:rsidRDefault="00C2193B" w:rsidP="004B04B5">
            <w:pPr>
              <w:ind w:left="113" w:right="113"/>
              <w:jc w:val="center"/>
              <w:rPr>
                <w:rFonts w:cs="Calibri"/>
                <w:b/>
              </w:rPr>
            </w:pPr>
            <w:r w:rsidRPr="008B52EA">
              <w:rPr>
                <w:rFonts w:ascii="Times New Roman" w:eastAsia="Times New Roman" w:hAnsi="Times New Roman"/>
                <w:color w:val="0000FF"/>
                <w:sz w:val="24"/>
                <w:szCs w:val="24"/>
                <w:u w:val="single"/>
              </w:rPr>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BCF26F" w14:textId="77777777" w:rsidR="00C2193B" w:rsidRPr="008B52EA" w:rsidRDefault="00C2193B" w:rsidP="004B04B5">
            <w:pPr>
              <w:ind w:left="256" w:hanging="256"/>
              <w:jc w:val="center"/>
              <w:rPr>
                <w:rFonts w:cs="Calibri"/>
                <w:b/>
                <w:szCs w:val="24"/>
              </w:rPr>
            </w:pPr>
            <w:r>
              <w:rPr>
                <w:rFonts w:cs="Calibri"/>
                <w:b/>
                <w:sz w:val="32"/>
                <w:szCs w:val="24"/>
              </w:rPr>
              <w:t>Approaches to Learning Resources</w:t>
            </w:r>
          </w:p>
        </w:tc>
      </w:tr>
      <w:tr w:rsidR="00C71028" w:rsidRPr="006B5D38" w14:paraId="76B4C2BE" w14:textId="77777777" w:rsidTr="00E454CD">
        <w:trPr>
          <w:cantSplit/>
          <w:trHeight w:val="1163"/>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5C566FF" w14:textId="77777777" w:rsidR="00C71028" w:rsidRDefault="00E454CD" w:rsidP="004B04B5">
            <w:pPr>
              <w:ind w:left="113" w:right="113"/>
              <w:jc w:val="center"/>
              <w:rPr>
                <w:rFonts w:cs="Calibri"/>
                <w:b/>
                <w:sz w:val="28"/>
              </w:rPr>
            </w:pPr>
            <w:r>
              <w:rPr>
                <w:rFonts w:cs="Calibri"/>
                <w:b/>
                <w:sz w:val="28"/>
              </w:rPr>
              <w:t>Audiovisual Sources</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2EA87DE2" w14:textId="77777777" w:rsidR="00D16D5A" w:rsidRPr="008600BF" w:rsidRDefault="00D16D5A" w:rsidP="00D16D5A">
            <w:pPr>
              <w:rPr>
                <w:b/>
                <w:sz w:val="24"/>
              </w:rPr>
            </w:pPr>
          </w:p>
          <w:p w14:paraId="275F7112" w14:textId="77777777" w:rsidR="00D16D5A" w:rsidRDefault="00D16D5A" w:rsidP="00D16D5A">
            <w:r w:rsidRPr="000B090C">
              <w:rPr>
                <w:b/>
              </w:rPr>
              <w:t>The Power of Play</w:t>
            </w:r>
            <w:proofErr w:type="gramStart"/>
            <w:r w:rsidRPr="000B090C">
              <w:t xml:space="preserve">   </w:t>
            </w:r>
            <w:r w:rsidRPr="00BF3DCE">
              <w:rPr>
                <w:b/>
                <w:color w:val="FF0000"/>
              </w:rPr>
              <w:t>(</w:t>
            </w:r>
            <w:proofErr w:type="gramEnd"/>
            <w:r w:rsidRPr="00BF3DCE">
              <w:rPr>
                <w:b/>
                <w:color w:val="FF0000"/>
              </w:rPr>
              <w:t>0-6)</w:t>
            </w:r>
          </w:p>
          <w:p w14:paraId="13819988" w14:textId="77777777" w:rsidR="00D16D5A" w:rsidRPr="00BF3DCE" w:rsidRDefault="008600BF" w:rsidP="00D16D5A">
            <w:pPr>
              <w:rPr>
                <w:b/>
              </w:rPr>
            </w:pPr>
            <w:hyperlink r:id="rId46" w:history="1">
              <w:r w:rsidR="00D16D5A" w:rsidRPr="00BF3DCE">
                <w:rPr>
                  <w:rStyle w:val="Hyperlink"/>
                  <w:b/>
                  <w:u w:val="none"/>
                </w:rPr>
                <w:t>http://www.bostonchildrensmuseum.org/power-of-play</w:t>
              </w:r>
            </w:hyperlink>
            <w:r w:rsidR="00D16D5A" w:rsidRPr="00BF3DCE">
              <w:rPr>
                <w:b/>
              </w:rPr>
              <w:t xml:space="preserve"> </w:t>
            </w:r>
          </w:p>
          <w:p w14:paraId="6DEBAFA6" w14:textId="77777777" w:rsidR="00D16D5A" w:rsidRDefault="00D16D5A" w:rsidP="00D16D5A">
            <w:pPr>
              <w:rPr>
                <w:i/>
                <w:sz w:val="20"/>
              </w:rPr>
            </w:pPr>
            <w:r w:rsidRPr="00BF3DCE">
              <w:rPr>
                <w:i/>
                <w:sz w:val="20"/>
              </w:rPr>
              <w:t xml:space="preserve">For a child, play is the vehicle for exploring and learning, developing new skills, and connecting with others. </w:t>
            </w:r>
            <w:r>
              <w:rPr>
                <w:i/>
                <w:sz w:val="20"/>
              </w:rPr>
              <w:t>To see videos that demonstrate how play connects to other forms of learning and development (e.g., play and social-emotional development, play and health), check out this site.</w:t>
            </w:r>
          </w:p>
          <w:p w14:paraId="05BE6AD2" w14:textId="77777777" w:rsidR="00D16D5A" w:rsidRPr="00BF3DCE" w:rsidRDefault="00D16D5A" w:rsidP="00D16D5A">
            <w:pPr>
              <w:rPr>
                <w:b/>
                <w:i/>
                <w:sz w:val="6"/>
                <w:szCs w:val="8"/>
              </w:rPr>
            </w:pPr>
          </w:p>
          <w:p w14:paraId="7514A2F9" w14:textId="77777777" w:rsidR="00D16D5A" w:rsidRPr="001A430A" w:rsidRDefault="008600BF" w:rsidP="00D16D5A">
            <w:pPr>
              <w:rPr>
                <w:rFonts w:asciiTheme="minorHAnsi" w:eastAsia="Times New Roman" w:hAnsiTheme="minorHAnsi"/>
                <w:b/>
                <w:sz w:val="20"/>
                <w:szCs w:val="24"/>
              </w:rPr>
            </w:pPr>
            <w:hyperlink r:id="rId47" w:tgtFrame="_blank" w:history="1">
              <w:r w:rsidR="00D16D5A" w:rsidRPr="001A430A">
                <w:rPr>
                  <w:rFonts w:asciiTheme="minorHAnsi" w:eastAsia="Times New Roman" w:hAnsiTheme="minorHAnsi"/>
                  <w:b/>
                  <w:szCs w:val="24"/>
                </w:rPr>
                <w:t>The Surprisingly Logical Minds of Babies</w:t>
              </w:r>
              <w:r w:rsidR="00D16D5A">
                <w:rPr>
                  <w:rFonts w:asciiTheme="minorHAnsi" w:eastAsia="Times New Roman" w:hAnsiTheme="minorHAnsi"/>
                  <w:b/>
                  <w:szCs w:val="24"/>
                </w:rPr>
                <w:t xml:space="preserve">  </w:t>
              </w:r>
              <w:r w:rsidR="00D16D5A" w:rsidRPr="001A430A">
                <w:rPr>
                  <w:rFonts w:asciiTheme="minorHAnsi" w:eastAsia="Times New Roman" w:hAnsiTheme="minorHAnsi"/>
                  <w:b/>
                  <w:szCs w:val="24"/>
                </w:rPr>
                <w:t xml:space="preserve"> </w:t>
              </w:r>
              <w:r w:rsidR="00D16D5A" w:rsidRPr="001A430A">
                <w:rPr>
                  <w:b/>
                  <w:color w:val="FF0000"/>
                </w:rPr>
                <w:t>(</w:t>
              </w:r>
              <w:r w:rsidR="00D16D5A">
                <w:rPr>
                  <w:b/>
                  <w:color w:val="FF0000"/>
                </w:rPr>
                <w:t>0-2</w:t>
              </w:r>
              <w:r w:rsidR="00D16D5A" w:rsidRPr="001A430A">
                <w:rPr>
                  <w:b/>
                  <w:color w:val="FF0000"/>
                </w:rPr>
                <w:t>)</w:t>
              </w:r>
            </w:hyperlink>
            <w:r w:rsidR="00D16D5A">
              <w:rPr>
                <w:rFonts w:asciiTheme="minorHAnsi" w:eastAsia="Times New Roman" w:hAnsiTheme="minorHAnsi"/>
                <w:b/>
                <w:szCs w:val="24"/>
              </w:rPr>
              <w:t xml:space="preserve"> </w:t>
            </w:r>
            <w:hyperlink r:id="rId48" w:history="1">
              <w:r w:rsidR="00D16D5A" w:rsidRPr="001A430A">
                <w:rPr>
                  <w:rFonts w:asciiTheme="minorHAnsi" w:eastAsia="Times New Roman" w:hAnsiTheme="minorHAnsi"/>
                  <w:b/>
                  <w:color w:val="0000FF"/>
                  <w:sz w:val="20"/>
                  <w:szCs w:val="24"/>
                </w:rPr>
                <w:t>http://www.ted.com/talks/laura_schulz_the_surprisingly_logical_minds_of_babies</w:t>
              </w:r>
            </w:hyperlink>
          </w:p>
          <w:p w14:paraId="33BD1C80" w14:textId="77777777" w:rsidR="00D16D5A" w:rsidRDefault="00D16D5A" w:rsidP="00D16D5A">
            <w:pPr>
              <w:rPr>
                <w:rFonts w:asciiTheme="minorHAnsi" w:eastAsia="Times New Roman" w:hAnsiTheme="minorHAnsi"/>
                <w:i/>
                <w:sz w:val="20"/>
                <w:szCs w:val="24"/>
              </w:rPr>
            </w:pPr>
            <w:r w:rsidRPr="001A430A">
              <w:rPr>
                <w:rFonts w:asciiTheme="minorHAnsi" w:eastAsia="Times New Roman" w:hAnsiTheme="minorHAnsi"/>
                <w:i/>
                <w:sz w:val="20"/>
                <w:szCs w:val="24"/>
              </w:rPr>
              <w:t xml:space="preserve">How do babies learn so </w:t>
            </w:r>
            <w:r>
              <w:rPr>
                <w:rFonts w:asciiTheme="minorHAnsi" w:eastAsia="Times New Roman" w:hAnsiTheme="minorHAnsi"/>
                <w:i/>
                <w:sz w:val="20"/>
                <w:szCs w:val="24"/>
              </w:rPr>
              <w:t>m</w:t>
            </w:r>
            <w:r w:rsidRPr="001A430A">
              <w:rPr>
                <w:rFonts w:asciiTheme="minorHAnsi" w:eastAsia="Times New Roman" w:hAnsiTheme="minorHAnsi"/>
                <w:i/>
                <w:sz w:val="20"/>
                <w:szCs w:val="24"/>
              </w:rPr>
              <w:t xml:space="preserve">uch from so little so quickly? In a fun, experiment-filled talk, cognitive scientist Laura Schulz shows how our young ones make decisions with a surprisingly strong sense of logic, well before they can talk. </w:t>
            </w:r>
          </w:p>
          <w:p w14:paraId="27438E1D" w14:textId="77777777" w:rsidR="003C222E" w:rsidRPr="001A430A" w:rsidRDefault="003C222E" w:rsidP="003C222E">
            <w:pPr>
              <w:rPr>
                <w:rFonts w:asciiTheme="minorHAnsi" w:eastAsia="Times New Roman" w:hAnsiTheme="minorHAnsi"/>
                <w:i/>
                <w:sz w:val="8"/>
                <w:szCs w:val="8"/>
              </w:rPr>
            </w:pPr>
          </w:p>
          <w:p w14:paraId="65AFB3B1" w14:textId="77777777" w:rsidR="003C222E" w:rsidRDefault="003C222E" w:rsidP="003C222E">
            <w:pPr>
              <w:spacing w:line="264" w:lineRule="atLeast"/>
              <w:rPr>
                <w:rFonts w:ascii="Verdana" w:hAnsi="Verdana" w:cs="Calibri"/>
                <w:szCs w:val="24"/>
              </w:rPr>
            </w:pPr>
            <w:r w:rsidRPr="00A50014">
              <w:rPr>
                <w:rFonts w:asciiTheme="minorHAnsi" w:hAnsiTheme="minorHAnsi" w:cs="Calibri"/>
                <w:b/>
                <w:szCs w:val="24"/>
              </w:rPr>
              <w:t>Teaching Channel</w:t>
            </w:r>
            <w:r w:rsidRPr="004D0504">
              <w:rPr>
                <w:rFonts w:asciiTheme="minorHAnsi" w:hAnsiTheme="minorHAnsi" w:cs="Calibri"/>
                <w:szCs w:val="24"/>
              </w:rPr>
              <w:t xml:space="preserve"> </w:t>
            </w:r>
            <w:r w:rsidRPr="004D0504">
              <w:rPr>
                <w:rFonts w:asciiTheme="minorHAnsi" w:hAnsiTheme="minorHAnsi" w:cs="Calibri"/>
                <w:b/>
                <w:szCs w:val="24"/>
              </w:rPr>
              <w:t>Videos</w:t>
            </w:r>
            <w:r w:rsidRPr="004D0504">
              <w:rPr>
                <w:rFonts w:ascii="Verdana" w:hAnsi="Verdana" w:cs="Calibri"/>
                <w:b/>
                <w:szCs w:val="24"/>
              </w:rPr>
              <w:t xml:space="preserve"> </w:t>
            </w:r>
            <w:r w:rsidRPr="004D0504">
              <w:rPr>
                <w:rFonts w:asciiTheme="minorHAnsi" w:hAnsiTheme="minorHAnsi" w:cs="Calibri"/>
                <w:b/>
                <w:color w:val="FF0000"/>
                <w:szCs w:val="24"/>
              </w:rPr>
              <w:t>(7-9)</w:t>
            </w:r>
          </w:p>
          <w:p w14:paraId="208D803E" w14:textId="77777777" w:rsidR="003C222E" w:rsidRPr="004D0504" w:rsidRDefault="008600BF" w:rsidP="003C222E">
            <w:pPr>
              <w:spacing w:line="264" w:lineRule="atLeast"/>
              <w:rPr>
                <w:rFonts w:asciiTheme="minorHAnsi" w:hAnsiTheme="minorHAnsi" w:cs="Calibri"/>
                <w:sz w:val="20"/>
                <w:szCs w:val="24"/>
              </w:rPr>
            </w:pPr>
            <w:hyperlink r:id="rId49" w:history="1">
              <w:r w:rsidR="003C222E" w:rsidRPr="004D0504">
                <w:rPr>
                  <w:rStyle w:val="Hyperlink"/>
                  <w:rFonts w:asciiTheme="minorHAnsi" w:hAnsiTheme="minorHAnsi" w:cs="Calibri"/>
                  <w:b/>
                  <w:sz w:val="20"/>
                  <w:szCs w:val="24"/>
                  <w:u w:val="none"/>
                </w:rPr>
                <w:t>https://www.teachingchannel.org/videos?page=1&amp;categories=subjects_the-arts,subjects_math,subjects_science&amp;load=1</w:t>
              </w:r>
            </w:hyperlink>
            <w:r w:rsidR="003C222E" w:rsidRPr="004D0504">
              <w:rPr>
                <w:rFonts w:asciiTheme="minorHAnsi" w:hAnsiTheme="minorHAnsi" w:cs="Calibri"/>
                <w:sz w:val="20"/>
                <w:szCs w:val="24"/>
              </w:rPr>
              <w:t xml:space="preserve"> </w:t>
            </w:r>
          </w:p>
          <w:p w14:paraId="6F7D966C" w14:textId="77777777" w:rsidR="003C222E" w:rsidRDefault="003C222E" w:rsidP="003C222E">
            <w:pPr>
              <w:contextualSpacing/>
              <w:rPr>
                <w:i/>
                <w:sz w:val="20"/>
                <w:szCs w:val="8"/>
              </w:rPr>
            </w:pPr>
            <w:r w:rsidRPr="00C21181">
              <w:rPr>
                <w:i/>
                <w:sz w:val="20"/>
                <w:szCs w:val="8"/>
              </w:rPr>
              <w:t xml:space="preserve">The Teaching Channel website has 150+ video clips organized by grade, many of which build capability in multiple domains (e.g., </w:t>
            </w:r>
            <w:r>
              <w:rPr>
                <w:i/>
                <w:sz w:val="20"/>
                <w:szCs w:val="8"/>
              </w:rPr>
              <w:t>Creating a Culture of Collaborative Learning)</w:t>
            </w:r>
          </w:p>
          <w:p w14:paraId="0A4F560E" w14:textId="77777777" w:rsidR="003C222E" w:rsidRPr="003C222E" w:rsidRDefault="003C222E" w:rsidP="00E454CD">
            <w:pPr>
              <w:contextualSpacing/>
              <w:rPr>
                <w:b/>
                <w:sz w:val="8"/>
                <w:szCs w:val="8"/>
              </w:rPr>
            </w:pPr>
          </w:p>
          <w:p w14:paraId="1B4F0E6C" w14:textId="4C523F33" w:rsidR="00E454CD" w:rsidRPr="00C36509" w:rsidRDefault="00E454CD" w:rsidP="00E454CD">
            <w:pPr>
              <w:contextualSpacing/>
              <w:rPr>
                <w:b/>
                <w:szCs w:val="23"/>
              </w:rPr>
            </w:pPr>
            <w:r w:rsidRPr="00C36509">
              <w:rPr>
                <w:b/>
                <w:szCs w:val="23"/>
              </w:rPr>
              <w:t xml:space="preserve">What Do Babies Think?  </w:t>
            </w:r>
            <w:r w:rsidRPr="00C36509">
              <w:rPr>
                <w:b/>
                <w:color w:val="FF0000"/>
                <w:szCs w:val="23"/>
              </w:rPr>
              <w:t>(0-2)</w:t>
            </w:r>
          </w:p>
          <w:p w14:paraId="42E90DFD" w14:textId="77777777" w:rsidR="00E454CD" w:rsidRPr="00A53E40" w:rsidRDefault="008600BF" w:rsidP="00E454CD">
            <w:pPr>
              <w:contextualSpacing/>
              <w:rPr>
                <w:b/>
                <w:sz w:val="20"/>
                <w:szCs w:val="20"/>
              </w:rPr>
            </w:pPr>
            <w:hyperlink r:id="rId50" w:history="1">
              <w:r w:rsidR="00E454CD" w:rsidRPr="00A53E40">
                <w:rPr>
                  <w:b/>
                  <w:color w:val="0000FF"/>
                  <w:sz w:val="20"/>
                  <w:szCs w:val="20"/>
                </w:rPr>
                <w:t>http://www.ted.com/playlists/289/the_genius_of_babies?utm_source=facebook.com&amp;utm_medium=social&amp;utm_campaign=tedspread</w:t>
              </w:r>
            </w:hyperlink>
          </w:p>
          <w:p w14:paraId="01CA8B11" w14:textId="77777777" w:rsidR="00E454CD" w:rsidRDefault="00E454CD" w:rsidP="00E454CD">
            <w:pPr>
              <w:rPr>
                <w:rFonts w:asciiTheme="minorHAnsi" w:eastAsia="Times New Roman" w:hAnsiTheme="minorHAnsi"/>
                <w:i/>
                <w:sz w:val="20"/>
                <w:szCs w:val="24"/>
              </w:rPr>
            </w:pPr>
            <w:r w:rsidRPr="00A53E40">
              <w:rPr>
                <w:rFonts w:asciiTheme="minorHAnsi" w:eastAsia="Times New Roman" w:hAnsiTheme="minorHAnsi"/>
                <w:i/>
                <w:sz w:val="20"/>
                <w:szCs w:val="24"/>
              </w:rPr>
              <w:t xml:space="preserve">"Babies and young children are like the R&amp;D division of the human species," says psychologist Alison Gopnik. Her research, shared in this video, explores the sophisticated intelligence-gathering and decision-making that babies are really doing when they play. </w:t>
            </w:r>
          </w:p>
          <w:p w14:paraId="5245AAB8" w14:textId="77777777" w:rsidR="008F4AF8" w:rsidRPr="00E454CD" w:rsidRDefault="008F4AF8" w:rsidP="00C71028">
            <w:pPr>
              <w:rPr>
                <w:sz w:val="8"/>
              </w:rPr>
            </w:pPr>
          </w:p>
          <w:p w14:paraId="55B340BE" w14:textId="77777777" w:rsidR="00C71028" w:rsidRDefault="008600BF" w:rsidP="00C71028">
            <w:pPr>
              <w:rPr>
                <w:rFonts w:asciiTheme="minorHAnsi" w:eastAsia="Times New Roman" w:hAnsiTheme="minorHAnsi"/>
                <w:b/>
                <w:color w:val="FF0000"/>
                <w:szCs w:val="24"/>
              </w:rPr>
            </w:pPr>
            <w:hyperlink r:id="rId51" w:tgtFrame="_blank" w:history="1">
              <w:r w:rsidR="00C71028" w:rsidRPr="001A430A">
                <w:rPr>
                  <w:rFonts w:asciiTheme="minorHAnsi" w:eastAsia="Times New Roman" w:hAnsiTheme="minorHAnsi"/>
                  <w:b/>
                  <w:szCs w:val="24"/>
                </w:rPr>
                <w:t xml:space="preserve">What We Learn Before We're Born </w:t>
              </w:r>
            </w:hyperlink>
            <w:r w:rsidR="00C71028" w:rsidRPr="00686CF8">
              <w:rPr>
                <w:rFonts w:asciiTheme="minorHAnsi" w:eastAsia="Times New Roman" w:hAnsiTheme="minorHAnsi"/>
                <w:b/>
                <w:color w:val="FF0000"/>
                <w:szCs w:val="24"/>
              </w:rPr>
              <w:t>(0-9)</w:t>
            </w:r>
          </w:p>
          <w:p w14:paraId="58C79915" w14:textId="77777777" w:rsidR="00C71028" w:rsidRPr="001A430A" w:rsidRDefault="008600BF" w:rsidP="00C71028">
            <w:pPr>
              <w:rPr>
                <w:rFonts w:asciiTheme="minorHAnsi" w:eastAsia="Times New Roman" w:hAnsiTheme="minorHAnsi"/>
                <w:b/>
                <w:sz w:val="20"/>
                <w:szCs w:val="24"/>
              </w:rPr>
            </w:pPr>
            <w:hyperlink r:id="rId52" w:history="1">
              <w:r w:rsidR="00C71028" w:rsidRPr="00686CF8">
                <w:rPr>
                  <w:rFonts w:asciiTheme="minorHAnsi" w:eastAsia="Times New Roman" w:hAnsiTheme="minorHAnsi"/>
                  <w:b/>
                  <w:color w:val="0000FF"/>
                  <w:sz w:val="20"/>
                  <w:szCs w:val="24"/>
                </w:rPr>
                <w:t>http://www.ted.com/talks/annie_murphy_paul_what_we_learn_before_we_re_born</w:t>
              </w:r>
            </w:hyperlink>
          </w:p>
          <w:p w14:paraId="06AB5A52" w14:textId="00FCF76A" w:rsidR="008F4AF8" w:rsidRPr="00BC3346" w:rsidRDefault="00C71028" w:rsidP="00C71028">
            <w:pPr>
              <w:outlineLvl w:val="0"/>
              <w:rPr>
                <w:rFonts w:asciiTheme="minorHAnsi" w:eastAsia="Times New Roman" w:hAnsiTheme="minorHAnsi"/>
                <w:i/>
                <w:sz w:val="20"/>
                <w:szCs w:val="24"/>
              </w:rPr>
            </w:pPr>
            <w:r w:rsidRPr="001A430A">
              <w:rPr>
                <w:rFonts w:asciiTheme="minorHAnsi" w:eastAsia="Times New Roman" w:hAnsiTheme="minorHAnsi"/>
                <w:i/>
                <w:sz w:val="20"/>
                <w:szCs w:val="24"/>
              </w:rPr>
              <w:t>Pop quiz: When does learning begin? Answer: Before we are born. Science writer Annie Murphy Paul talks through new research that shows how much we learn in the womb — from the lilt of our native language to our soon-to-be-favorite foods.</w:t>
            </w:r>
          </w:p>
        </w:tc>
      </w:tr>
      <w:tr w:rsidR="00FC3070" w:rsidRPr="006B5D38" w14:paraId="09112E79" w14:textId="77777777" w:rsidTr="00D31476">
        <w:trPr>
          <w:cantSplit/>
          <w:trHeight w:val="50"/>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0F9FF3C1" w14:textId="77777777" w:rsidR="00FC3070" w:rsidRDefault="00FC3070" w:rsidP="004B04B5">
            <w:pPr>
              <w:ind w:left="113" w:right="113"/>
              <w:jc w:val="center"/>
              <w:rPr>
                <w:rFonts w:cs="Calibri"/>
                <w:b/>
                <w:sz w:val="28"/>
              </w:rPr>
            </w:pPr>
            <w:r>
              <w:rPr>
                <w:rFonts w:cs="Calibri"/>
                <w:b/>
                <w:sz w:val="28"/>
              </w:rPr>
              <w:t>Online Sources</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B5A8024" w14:textId="77777777" w:rsidR="008600BF" w:rsidRDefault="008600BF" w:rsidP="00FC3070">
            <w:pPr>
              <w:outlineLvl w:val="0"/>
              <w:rPr>
                <w:rFonts w:asciiTheme="minorHAnsi" w:eastAsia="Times New Roman" w:hAnsiTheme="minorHAnsi"/>
                <w:b/>
                <w:bCs/>
                <w:kern w:val="36"/>
                <w:szCs w:val="48"/>
              </w:rPr>
            </w:pPr>
          </w:p>
          <w:p w14:paraId="4F34FC63" w14:textId="2F4D80FF" w:rsidR="00FC3070" w:rsidRPr="00D16B8D" w:rsidRDefault="00FC3070" w:rsidP="00FC3070">
            <w:pPr>
              <w:outlineLvl w:val="0"/>
              <w:rPr>
                <w:rFonts w:asciiTheme="minorHAnsi" w:eastAsia="Times New Roman" w:hAnsiTheme="minorHAnsi"/>
                <w:b/>
                <w:bCs/>
                <w:kern w:val="36"/>
                <w:szCs w:val="48"/>
              </w:rPr>
            </w:pPr>
            <w:r w:rsidRPr="00D16B8D">
              <w:rPr>
                <w:rFonts w:asciiTheme="minorHAnsi" w:eastAsia="Times New Roman" w:hAnsiTheme="minorHAnsi"/>
                <w:b/>
                <w:bCs/>
                <w:kern w:val="36"/>
                <w:szCs w:val="48"/>
              </w:rPr>
              <w:t>10 of the Very Best Online Resources for Early Childhood Teachers</w:t>
            </w:r>
            <w:r>
              <w:rPr>
                <w:rFonts w:asciiTheme="minorHAnsi" w:eastAsia="Times New Roman" w:hAnsiTheme="minorHAnsi"/>
                <w:b/>
                <w:bCs/>
                <w:kern w:val="36"/>
                <w:szCs w:val="48"/>
              </w:rPr>
              <w:t xml:space="preserve"> </w:t>
            </w:r>
            <w:r w:rsidRPr="00D16B8D">
              <w:rPr>
                <w:rFonts w:asciiTheme="minorHAnsi" w:eastAsia="Times New Roman" w:hAnsiTheme="minorHAnsi"/>
                <w:b/>
                <w:bCs/>
                <w:color w:val="FF0000"/>
                <w:kern w:val="36"/>
                <w:szCs w:val="48"/>
              </w:rPr>
              <w:t>(0-9)</w:t>
            </w:r>
          </w:p>
          <w:p w14:paraId="3EC350EF" w14:textId="77777777" w:rsidR="00FC3070" w:rsidRPr="00D16B8D" w:rsidRDefault="008600BF" w:rsidP="00FC3070">
            <w:pPr>
              <w:rPr>
                <w:rStyle w:val="Hyperlink"/>
                <w:b/>
                <w:sz w:val="20"/>
                <w:u w:val="none"/>
              </w:rPr>
            </w:pPr>
            <w:hyperlink r:id="rId53" w:history="1">
              <w:r w:rsidR="00FC3070" w:rsidRPr="00D16B8D">
                <w:rPr>
                  <w:rStyle w:val="Hyperlink"/>
                  <w:b/>
                  <w:sz w:val="20"/>
                  <w:u w:val="none"/>
                </w:rPr>
                <w:t>http://www.weareteachers.com/blogs/post/2016/01/14/10-of-the-very-best-online-resources-for-early-childhood-teachers</w:t>
              </w:r>
            </w:hyperlink>
          </w:p>
          <w:p w14:paraId="6604BB09" w14:textId="77777777" w:rsidR="00FC3070" w:rsidRPr="00D16B8D" w:rsidRDefault="00FC3070" w:rsidP="00FC3070">
            <w:pPr>
              <w:rPr>
                <w:i/>
                <w:sz w:val="20"/>
              </w:rPr>
            </w:pPr>
            <w:r w:rsidRPr="00D16B8D">
              <w:rPr>
                <w:i/>
                <w:sz w:val="20"/>
              </w:rPr>
              <w:t>This site offers a wealth of ideas, practices, tools, and strategies.</w:t>
            </w:r>
          </w:p>
          <w:p w14:paraId="5E883CC8" w14:textId="77777777" w:rsidR="00FC3070" w:rsidRDefault="00FC3070" w:rsidP="00FC3070">
            <w:pPr>
              <w:rPr>
                <w:b/>
                <w:sz w:val="8"/>
                <w:szCs w:val="8"/>
              </w:rPr>
            </w:pPr>
          </w:p>
          <w:p w14:paraId="4FBED68A" w14:textId="77777777" w:rsidR="008600BF" w:rsidRPr="008600BF" w:rsidRDefault="008600BF" w:rsidP="008600BF">
            <w:pPr>
              <w:outlineLvl w:val="0"/>
              <w:rPr>
                <w:rFonts w:eastAsia="Times New Roman" w:cs="Calibri"/>
                <w:b/>
                <w:bCs/>
                <w:color w:val="FF0000"/>
                <w:kern w:val="36"/>
              </w:rPr>
            </w:pPr>
            <w:r w:rsidRPr="008600BF">
              <w:rPr>
                <w:rFonts w:eastAsia="Times New Roman" w:cs="Calibri"/>
                <w:b/>
                <w:bCs/>
                <w:color w:val="264B65"/>
                <w:kern w:val="36"/>
              </w:rPr>
              <w:t xml:space="preserve">Approaches to Learning Resources </w:t>
            </w:r>
            <w:r w:rsidRPr="008600BF">
              <w:rPr>
                <w:rFonts w:eastAsia="Times New Roman" w:cs="Calibri"/>
                <w:b/>
                <w:bCs/>
                <w:color w:val="FF0000"/>
                <w:kern w:val="36"/>
              </w:rPr>
              <w:t>(0-5)</w:t>
            </w:r>
          </w:p>
          <w:p w14:paraId="67394AFD" w14:textId="77777777" w:rsidR="008600BF" w:rsidRPr="008600BF" w:rsidRDefault="008600BF" w:rsidP="008600BF">
            <w:pPr>
              <w:outlineLvl w:val="0"/>
              <w:rPr>
                <w:rFonts w:eastAsia="Times New Roman" w:cs="Calibri"/>
                <w:b/>
                <w:bCs/>
                <w:color w:val="264B65"/>
                <w:kern w:val="36"/>
                <w:sz w:val="20"/>
              </w:rPr>
            </w:pPr>
            <w:hyperlink r:id="rId54" w:history="1">
              <w:r w:rsidRPr="008600BF">
                <w:rPr>
                  <w:rFonts w:eastAsia="Times New Roman" w:cs="Calibri"/>
                  <w:b/>
                  <w:bCs/>
                  <w:color w:val="0000FF"/>
                  <w:kern w:val="36"/>
                  <w:sz w:val="20"/>
                </w:rPr>
                <w:t>https://eclkc.ohs.acf.hhs.gov/school-readiness/effective-practice-guides/approaches-learning</w:t>
              </w:r>
            </w:hyperlink>
          </w:p>
          <w:p w14:paraId="1BFECA77" w14:textId="40F5FBB5" w:rsidR="008600BF" w:rsidRDefault="008600BF" w:rsidP="008600BF">
            <w:pPr>
              <w:rPr>
                <w:rFonts w:eastAsia="Times New Roman" w:cs="Calibri"/>
                <w:i/>
                <w:color w:val="333333"/>
                <w:sz w:val="20"/>
                <w:szCs w:val="24"/>
              </w:rPr>
            </w:pPr>
            <w:r w:rsidRPr="008600BF">
              <w:rPr>
                <w:rFonts w:eastAsia="Times New Roman" w:cs="Calibri"/>
                <w:i/>
                <w:color w:val="333333"/>
                <w:sz w:val="20"/>
                <w:szCs w:val="24"/>
              </w:rPr>
              <w:t>This website offers teaching practices, ideas for individualizing, videos, and more in four areas of this topic: perception, gross motor skills, fine motor skills, health/safety/nutrition. Specific strategies are offered for infants/toddlers and for preschoolers under each heading.</w:t>
            </w:r>
          </w:p>
          <w:p w14:paraId="37C61B42" w14:textId="77777777" w:rsidR="008600BF" w:rsidRPr="008600BF" w:rsidRDefault="008600BF" w:rsidP="008600BF">
            <w:pPr>
              <w:rPr>
                <w:rFonts w:eastAsia="Times New Roman" w:cs="Calibri"/>
                <w:i/>
                <w:color w:val="333333"/>
                <w:sz w:val="8"/>
                <w:szCs w:val="24"/>
              </w:rPr>
            </w:pPr>
          </w:p>
          <w:p w14:paraId="5FC3E14E" w14:textId="392FBD02" w:rsidR="00D16D5A" w:rsidRPr="00D16D5A" w:rsidRDefault="00D16D5A" w:rsidP="00D16D5A">
            <w:pPr>
              <w:outlineLvl w:val="0"/>
              <w:rPr>
                <w:rFonts w:asciiTheme="minorHAnsi" w:eastAsia="Times New Roman" w:hAnsiTheme="minorHAnsi"/>
                <w:b/>
                <w:bCs/>
                <w:color w:val="FF0000"/>
                <w:kern w:val="36"/>
              </w:rPr>
            </w:pPr>
            <w:r w:rsidRPr="00D16D5A">
              <w:rPr>
                <w:rFonts w:asciiTheme="minorHAnsi" w:eastAsia="Times New Roman" w:hAnsiTheme="minorHAnsi"/>
                <w:b/>
                <w:bCs/>
                <w:kern w:val="36"/>
              </w:rPr>
              <w:t xml:space="preserve">Curiosity Is Key to Early Childhood Success in Math and </w:t>
            </w:r>
            <w:proofErr w:type="gramStart"/>
            <w:r w:rsidRPr="00D16D5A">
              <w:rPr>
                <w:rFonts w:asciiTheme="minorHAnsi" w:eastAsia="Times New Roman" w:hAnsiTheme="minorHAnsi"/>
                <w:b/>
                <w:bCs/>
                <w:kern w:val="36"/>
              </w:rPr>
              <w:t xml:space="preserve">Reading </w:t>
            </w:r>
            <w:r w:rsidR="00A13580">
              <w:rPr>
                <w:rFonts w:asciiTheme="minorHAnsi" w:eastAsia="Times New Roman" w:hAnsiTheme="minorHAnsi"/>
                <w:b/>
                <w:bCs/>
                <w:kern w:val="36"/>
              </w:rPr>
              <w:t xml:space="preserve"> </w:t>
            </w:r>
            <w:r w:rsidR="00A13580" w:rsidRPr="00A13580">
              <w:rPr>
                <w:rFonts w:asciiTheme="minorHAnsi" w:eastAsia="Times New Roman" w:hAnsiTheme="minorHAnsi"/>
                <w:b/>
                <w:bCs/>
                <w:color w:val="FF0000"/>
                <w:kern w:val="36"/>
              </w:rPr>
              <w:t>(</w:t>
            </w:r>
            <w:proofErr w:type="gramEnd"/>
            <w:r w:rsidR="00A13580" w:rsidRPr="00A13580">
              <w:rPr>
                <w:rFonts w:asciiTheme="minorHAnsi" w:eastAsia="Times New Roman" w:hAnsiTheme="minorHAnsi"/>
                <w:b/>
                <w:bCs/>
                <w:color w:val="FF0000"/>
                <w:kern w:val="36"/>
              </w:rPr>
              <w:t>0-6)</w:t>
            </w:r>
          </w:p>
          <w:p w14:paraId="3DA29970" w14:textId="49255B63" w:rsidR="00D16D5A" w:rsidRPr="00A13580" w:rsidRDefault="008600BF" w:rsidP="008F4AF8">
            <w:pPr>
              <w:rPr>
                <w:b/>
                <w:sz w:val="20"/>
              </w:rPr>
            </w:pPr>
            <w:hyperlink r:id="rId55" w:history="1">
              <w:r w:rsidR="00A13580" w:rsidRPr="00A13580">
                <w:rPr>
                  <w:rStyle w:val="Hyperlink"/>
                  <w:b/>
                  <w:sz w:val="20"/>
                  <w:u w:val="none"/>
                </w:rPr>
                <w:t>https://www.springer.com/gp/about-springer/media/research-news/all-english-research-news/curiosity-is-key-to-early-childhood-success-in-math-and-reading/15715940</w:t>
              </w:r>
            </w:hyperlink>
          </w:p>
          <w:p w14:paraId="2AF4DECD" w14:textId="4EE456EF" w:rsidR="00A13580" w:rsidRPr="00A13580" w:rsidRDefault="00A13580" w:rsidP="008F4AF8">
            <w:pPr>
              <w:rPr>
                <w:rFonts w:asciiTheme="minorHAnsi" w:hAnsiTheme="minorHAnsi"/>
                <w:b/>
                <w:i/>
                <w:sz w:val="28"/>
              </w:rPr>
            </w:pPr>
            <w:r w:rsidRPr="00A13580">
              <w:rPr>
                <w:rFonts w:asciiTheme="minorHAnsi" w:eastAsia="Tahoma" w:hAnsiTheme="minorHAnsi" w:cs="Tahoma"/>
                <w:i/>
                <w:color w:val="333333"/>
                <w:sz w:val="20"/>
                <w:szCs w:val="17"/>
              </w:rPr>
              <w:t>Curious children are better able to grasp basic math and reading, according to a group of researchers from the University of Michigan. The study described is the first to investigate a possible link between curiosity and early academic success among young children. In addition, the researchers found that for children from poorer communities, curiosity is even more important for higher academic achievement than for children from more well-off backgrounds.</w:t>
            </w:r>
          </w:p>
          <w:p w14:paraId="343C53F8" w14:textId="77777777" w:rsidR="008F4AF8" w:rsidRPr="008F4AF8" w:rsidRDefault="008F4AF8" w:rsidP="008F4AF8">
            <w:pPr>
              <w:rPr>
                <w:rFonts w:asciiTheme="minorHAnsi" w:hAnsiTheme="minorHAnsi" w:cs="Calibri"/>
                <w:i/>
                <w:sz w:val="8"/>
                <w:szCs w:val="8"/>
              </w:rPr>
            </w:pPr>
          </w:p>
          <w:p w14:paraId="5ED273EB" w14:textId="5EC68DD5" w:rsidR="00D31476" w:rsidRDefault="00D31476" w:rsidP="00D31476">
            <w:r w:rsidRPr="008F4AF8">
              <w:rPr>
                <w:b/>
              </w:rPr>
              <w:t>Growing Gardeners</w:t>
            </w:r>
            <w:r>
              <w:t xml:space="preserve"> </w:t>
            </w:r>
            <w:hyperlink r:id="rId56" w:history="1">
              <w:r w:rsidRPr="008F4AF8">
                <w:rPr>
                  <w:rStyle w:val="Hyperlink"/>
                  <w:b/>
                  <w:szCs w:val="23"/>
                  <w:u w:val="none"/>
                </w:rPr>
                <w:t>http://www.growinggardeners.net/garden-based-curriculum-1st-5th/</w:t>
              </w:r>
            </w:hyperlink>
            <w:r w:rsidRPr="008F4AF8">
              <w:rPr>
                <w:rStyle w:val="Hyperlink"/>
                <w:szCs w:val="23"/>
                <w:u w:val="none"/>
              </w:rPr>
              <w:t xml:space="preserve">  </w:t>
            </w:r>
            <w:r w:rsidRPr="008F4AF8">
              <w:rPr>
                <w:b/>
                <w:color w:val="FF0000"/>
              </w:rPr>
              <w:t>(3-9)</w:t>
            </w:r>
          </w:p>
          <w:p w14:paraId="4AB5F01D" w14:textId="77777777" w:rsidR="00D31476" w:rsidRDefault="00D31476" w:rsidP="00D31476">
            <w:pPr>
              <w:rPr>
                <w:i/>
                <w:color w:val="000000"/>
                <w:sz w:val="20"/>
                <w:szCs w:val="23"/>
              </w:rPr>
            </w:pPr>
            <w:r w:rsidRPr="008F4AF8">
              <w:rPr>
                <w:i/>
                <w:color w:val="000000"/>
                <w:sz w:val="20"/>
                <w:szCs w:val="23"/>
              </w:rPr>
              <w:t>This website highlights all the content that may be effectively taught through the metaphor of the garden</w:t>
            </w:r>
            <w:r>
              <w:rPr>
                <w:i/>
                <w:color w:val="000000"/>
                <w:sz w:val="20"/>
                <w:szCs w:val="23"/>
              </w:rPr>
              <w:t xml:space="preserve"> and food preparation</w:t>
            </w:r>
            <w:r w:rsidRPr="008F4AF8">
              <w:rPr>
                <w:i/>
                <w:color w:val="000000"/>
                <w:sz w:val="20"/>
                <w:szCs w:val="23"/>
              </w:rPr>
              <w:t xml:space="preserve">. Examples of </w:t>
            </w:r>
            <w:r>
              <w:rPr>
                <w:i/>
                <w:color w:val="000000"/>
                <w:sz w:val="20"/>
                <w:szCs w:val="23"/>
              </w:rPr>
              <w:t xml:space="preserve">lesson plans are provided from </w:t>
            </w:r>
            <w:proofErr w:type="spellStart"/>
            <w:r>
              <w:rPr>
                <w:i/>
                <w:color w:val="000000"/>
                <w:sz w:val="20"/>
                <w:szCs w:val="23"/>
              </w:rPr>
              <w:t>preK</w:t>
            </w:r>
            <w:proofErr w:type="spellEnd"/>
            <w:r>
              <w:rPr>
                <w:i/>
                <w:color w:val="000000"/>
                <w:sz w:val="20"/>
                <w:szCs w:val="23"/>
              </w:rPr>
              <w:t xml:space="preserve"> through Grade 5.</w:t>
            </w:r>
          </w:p>
          <w:p w14:paraId="40C95809" w14:textId="77777777" w:rsidR="00D31476" w:rsidRPr="008F4AF8" w:rsidRDefault="00D31476" w:rsidP="00D31476">
            <w:pPr>
              <w:rPr>
                <w:i/>
                <w:color w:val="000000"/>
                <w:sz w:val="8"/>
                <w:szCs w:val="8"/>
              </w:rPr>
            </w:pPr>
          </w:p>
          <w:p w14:paraId="07432066" w14:textId="77777777" w:rsidR="00D31476" w:rsidRPr="008F4AF8" w:rsidRDefault="00D31476" w:rsidP="00D31476">
            <w:pPr>
              <w:rPr>
                <w:color w:val="000000"/>
                <w:sz w:val="20"/>
                <w:szCs w:val="20"/>
              </w:rPr>
            </w:pPr>
            <w:r w:rsidRPr="008F4AF8">
              <w:rPr>
                <w:b/>
                <w:color w:val="000000"/>
                <w:szCs w:val="23"/>
              </w:rPr>
              <w:t>Learning Celebrations are Authentic Assessments of Student Understanding</w:t>
            </w:r>
            <w:r w:rsidRPr="008F4AF8">
              <w:rPr>
                <w:color w:val="000000"/>
                <w:szCs w:val="23"/>
              </w:rPr>
              <w:t xml:space="preserve"> </w:t>
            </w:r>
            <w:r>
              <w:rPr>
                <w:color w:val="000000"/>
                <w:szCs w:val="23"/>
              </w:rPr>
              <w:t xml:space="preserve">  </w:t>
            </w:r>
            <w:r>
              <w:rPr>
                <w:b/>
                <w:color w:val="FF0000"/>
              </w:rPr>
              <w:t>(5-9</w:t>
            </w:r>
            <w:r w:rsidRPr="00C2193B">
              <w:rPr>
                <w:b/>
                <w:color w:val="FF0000"/>
              </w:rPr>
              <w:t>)</w:t>
            </w:r>
            <w:r>
              <w:rPr>
                <w:b/>
                <w:color w:val="FF0000"/>
              </w:rPr>
              <w:t xml:space="preserve"> </w:t>
            </w:r>
            <w:hyperlink r:id="rId57" w:history="1">
              <w:r w:rsidRPr="008F4AF8">
                <w:rPr>
                  <w:rStyle w:val="Hyperlink"/>
                  <w:b/>
                  <w:sz w:val="20"/>
                  <w:szCs w:val="20"/>
                  <w:u w:val="none"/>
                </w:rPr>
                <w:t>http://education.jhu.edu/PD/newhorizons/strategies/topics/Assessment%20Alternatives/meyer_glock.htm</w:t>
              </w:r>
            </w:hyperlink>
          </w:p>
          <w:p w14:paraId="353E9557" w14:textId="77777777" w:rsidR="00D31476" w:rsidRDefault="00D31476" w:rsidP="00D31476">
            <w:pPr>
              <w:rPr>
                <w:rFonts w:asciiTheme="minorHAnsi" w:hAnsiTheme="minorHAnsi" w:cs="Calibri"/>
                <w:i/>
                <w:sz w:val="20"/>
                <w:szCs w:val="24"/>
              </w:rPr>
            </w:pPr>
            <w:r w:rsidRPr="008F4AF8">
              <w:rPr>
                <w:rFonts w:asciiTheme="minorHAnsi" w:hAnsiTheme="minorHAnsi" w:cs="Calibri"/>
                <w:i/>
                <w:sz w:val="20"/>
                <w:szCs w:val="24"/>
              </w:rPr>
              <w:t>This web article highlights the importance of using the multiple intelligences of children to inform how we assess their growth and learning.</w:t>
            </w:r>
          </w:p>
          <w:p w14:paraId="3CF3EB7E" w14:textId="77777777" w:rsidR="00D31476" w:rsidRPr="00A13580" w:rsidRDefault="00D31476" w:rsidP="00D31476">
            <w:pPr>
              <w:ind w:left="252" w:hanging="252"/>
              <w:rPr>
                <w:rFonts w:asciiTheme="minorHAnsi" w:hAnsiTheme="minorHAnsi" w:cs="Calibri"/>
                <w:b/>
                <w:sz w:val="8"/>
                <w:szCs w:val="24"/>
              </w:rPr>
            </w:pPr>
          </w:p>
          <w:p w14:paraId="7C6D52DF" w14:textId="09FE1754" w:rsidR="00D31476" w:rsidRPr="00D31476" w:rsidRDefault="00D31476" w:rsidP="00D31476">
            <w:pPr>
              <w:rPr>
                <w:i/>
                <w:sz w:val="20"/>
              </w:rPr>
            </w:pPr>
          </w:p>
        </w:tc>
      </w:tr>
      <w:tr w:rsidR="00D16D5A" w:rsidRPr="008B52EA" w14:paraId="5AA9F49D" w14:textId="77777777" w:rsidTr="00CD5781">
        <w:trPr>
          <w:cantSplit/>
          <w:trHeight w:val="173"/>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E4DC083" w14:textId="77777777" w:rsidR="00D16D5A" w:rsidRPr="008B52EA" w:rsidRDefault="00D16D5A" w:rsidP="00CD5781">
            <w:pPr>
              <w:ind w:left="113" w:right="113"/>
              <w:jc w:val="center"/>
              <w:rPr>
                <w:rFonts w:cs="Calibri"/>
                <w:b/>
              </w:rPr>
            </w:pPr>
            <w:r w:rsidRPr="008B52EA">
              <w:rPr>
                <w:rFonts w:ascii="Times New Roman" w:eastAsia="Times New Roman" w:hAnsi="Times New Roman"/>
                <w:color w:val="0000FF"/>
                <w:sz w:val="24"/>
                <w:szCs w:val="24"/>
                <w:u w:val="single"/>
              </w:rPr>
              <w:lastRenderedPageBreak/>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3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7DF4013" w14:textId="77777777" w:rsidR="00D16D5A" w:rsidRPr="008B52EA" w:rsidRDefault="00D16D5A" w:rsidP="00CD5781">
            <w:pPr>
              <w:ind w:left="256" w:hanging="256"/>
              <w:jc w:val="center"/>
              <w:rPr>
                <w:rFonts w:cs="Calibri"/>
                <w:b/>
                <w:szCs w:val="24"/>
              </w:rPr>
            </w:pPr>
            <w:r>
              <w:rPr>
                <w:rFonts w:cs="Calibri"/>
                <w:b/>
                <w:sz w:val="32"/>
                <w:szCs w:val="24"/>
              </w:rPr>
              <w:t>Approaches to Learning Resources</w:t>
            </w:r>
          </w:p>
        </w:tc>
      </w:tr>
      <w:tr w:rsidR="00D16D5A" w:rsidRPr="008B52EA" w14:paraId="6815BF90" w14:textId="77777777" w:rsidTr="00D16D5A">
        <w:trPr>
          <w:cantSplit/>
          <w:trHeight w:val="173"/>
        </w:trPr>
        <w:tc>
          <w:tcPr>
            <w:tcW w:w="62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2E313E62" w14:textId="1EF98554" w:rsidR="00D16D5A" w:rsidRPr="008B52EA" w:rsidRDefault="00D16D5A" w:rsidP="00CD5781">
            <w:pPr>
              <w:ind w:left="113" w:right="113"/>
              <w:jc w:val="center"/>
              <w:rPr>
                <w:rFonts w:ascii="Times New Roman" w:eastAsia="Times New Roman" w:hAnsi="Times New Roman"/>
                <w:color w:val="0000FF"/>
                <w:sz w:val="24"/>
                <w:szCs w:val="24"/>
                <w:u w:val="single"/>
              </w:rPr>
            </w:pPr>
            <w:r w:rsidRPr="00D16D5A">
              <w:rPr>
                <w:rFonts w:cs="Calibri"/>
                <w:b/>
                <w:sz w:val="28"/>
              </w:rPr>
              <w:t>Online Sources</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9E280" w14:textId="77777777" w:rsidR="008600BF" w:rsidRDefault="008600BF" w:rsidP="008600BF">
            <w:pPr>
              <w:ind w:left="252" w:hanging="252"/>
              <w:rPr>
                <w:rFonts w:asciiTheme="minorHAnsi" w:hAnsiTheme="minorHAnsi" w:cs="Calibri"/>
                <w:b/>
                <w:szCs w:val="24"/>
              </w:rPr>
            </w:pPr>
          </w:p>
          <w:p w14:paraId="73D19EB2" w14:textId="69F2C62F" w:rsidR="008600BF" w:rsidRPr="00BE0B27" w:rsidRDefault="008600BF" w:rsidP="008600BF">
            <w:pPr>
              <w:ind w:left="252" w:hanging="252"/>
              <w:rPr>
                <w:rFonts w:asciiTheme="minorHAnsi" w:hAnsiTheme="minorHAnsi" w:cs="Calibri"/>
                <w:b/>
                <w:color w:val="0000FF"/>
                <w:szCs w:val="24"/>
              </w:rPr>
            </w:pPr>
            <w:r w:rsidRPr="00BE0B27">
              <w:rPr>
                <w:rFonts w:asciiTheme="minorHAnsi" w:hAnsiTheme="minorHAnsi" w:cs="Calibri"/>
                <w:b/>
                <w:szCs w:val="24"/>
              </w:rPr>
              <w:t xml:space="preserve">More Than Fun and Games: Digital Technologies and Children’s Learning </w:t>
            </w:r>
            <w:r w:rsidRPr="00BE0B27">
              <w:rPr>
                <w:rFonts w:asciiTheme="minorHAnsi" w:hAnsiTheme="minorHAnsi" w:cs="Calibri"/>
                <w:b/>
                <w:color w:val="FF0000"/>
                <w:szCs w:val="24"/>
              </w:rPr>
              <w:t>(3-5)</w:t>
            </w:r>
          </w:p>
          <w:p w14:paraId="4BC200CF" w14:textId="77777777" w:rsidR="008600BF" w:rsidRPr="00BE0B27" w:rsidRDefault="008600BF" w:rsidP="008600BF">
            <w:pPr>
              <w:rPr>
                <w:rFonts w:asciiTheme="minorHAnsi" w:hAnsiTheme="minorHAnsi" w:cs="Calibri"/>
                <w:b/>
                <w:sz w:val="20"/>
                <w:szCs w:val="24"/>
              </w:rPr>
            </w:pPr>
            <w:hyperlink r:id="rId58" w:history="1">
              <w:r w:rsidRPr="00BE0B27">
                <w:rPr>
                  <w:rFonts w:asciiTheme="minorHAnsi" w:hAnsiTheme="minorHAnsi" w:cs="Calibri"/>
                  <w:b/>
                  <w:color w:val="0000FF"/>
                  <w:sz w:val="20"/>
                  <w:szCs w:val="24"/>
                </w:rPr>
                <w:t>http://eclkc.ohs.acf.hhs.gov/hslc/tta-system/teaching/development/teacher-time-webinars.html#</w:t>
              </w:r>
            </w:hyperlink>
          </w:p>
          <w:p w14:paraId="6CA5DFA3" w14:textId="77777777" w:rsidR="008600BF" w:rsidRPr="00BE0B27" w:rsidRDefault="008600BF" w:rsidP="008600BF">
            <w:pPr>
              <w:rPr>
                <w:rFonts w:asciiTheme="minorHAnsi" w:hAnsiTheme="minorHAnsi" w:cs="Calibri"/>
                <w:i/>
                <w:sz w:val="20"/>
                <w:szCs w:val="20"/>
              </w:rPr>
            </w:pPr>
            <w:r w:rsidRPr="00BE0B27">
              <w:rPr>
                <w:rFonts w:asciiTheme="minorHAnsi" w:hAnsiTheme="minorHAnsi" w:cs="Calibri"/>
                <w:i/>
                <w:sz w:val="20"/>
                <w:szCs w:val="20"/>
              </w:rPr>
              <w:t>The National Center for Quality Teaching and Learning hosted regularly-scheduled webinars with resources for teachers. To view the webinar video recording and access the handouts from this webinar, go to the URL listed above and scroll down to the 11/14/14 “More Than Fun and Games” entry.</w:t>
            </w:r>
          </w:p>
          <w:p w14:paraId="32815345" w14:textId="77777777" w:rsidR="008600BF" w:rsidRPr="00D31476" w:rsidRDefault="008600BF" w:rsidP="008600BF">
            <w:pPr>
              <w:textAlignment w:val="top"/>
              <w:rPr>
                <w:rFonts w:asciiTheme="minorHAnsi" w:hAnsiTheme="minorHAnsi" w:cs="Arial"/>
                <w:i/>
                <w:sz w:val="8"/>
                <w:szCs w:val="20"/>
              </w:rPr>
            </w:pPr>
          </w:p>
          <w:p w14:paraId="26645D01" w14:textId="77777777" w:rsidR="008600BF" w:rsidRDefault="008600BF" w:rsidP="008600BF">
            <w:pPr>
              <w:rPr>
                <w:b/>
                <w:color w:val="FF0000"/>
              </w:rPr>
            </w:pPr>
            <w:r w:rsidRPr="00A50014">
              <w:rPr>
                <w:b/>
              </w:rPr>
              <w:t>The Project Approach</w:t>
            </w:r>
            <w:proofErr w:type="gramStart"/>
            <w:r>
              <w:t xml:space="preserve"> </w:t>
            </w:r>
            <w:r w:rsidRPr="00A50014">
              <w:rPr>
                <w:b/>
                <w:sz w:val="20"/>
                <w:szCs w:val="20"/>
              </w:rPr>
              <w:t xml:space="preserve"> </w:t>
            </w:r>
            <w:r>
              <w:rPr>
                <w:b/>
                <w:sz w:val="20"/>
                <w:szCs w:val="20"/>
              </w:rPr>
              <w:t xml:space="preserve"> </w:t>
            </w:r>
            <w:r>
              <w:rPr>
                <w:b/>
                <w:color w:val="FF0000"/>
              </w:rPr>
              <w:t>(</w:t>
            </w:r>
            <w:proofErr w:type="gramEnd"/>
            <w:r>
              <w:rPr>
                <w:b/>
                <w:color w:val="FF0000"/>
              </w:rPr>
              <w:t>3-9</w:t>
            </w:r>
            <w:r w:rsidRPr="00C2193B">
              <w:rPr>
                <w:b/>
                <w:color w:val="FF0000"/>
              </w:rPr>
              <w:t>)</w:t>
            </w:r>
          </w:p>
          <w:p w14:paraId="7350A828" w14:textId="77777777" w:rsidR="008600BF" w:rsidRPr="00A50014" w:rsidRDefault="008600BF" w:rsidP="008600BF">
            <w:pPr>
              <w:rPr>
                <w:b/>
                <w:sz w:val="20"/>
                <w:szCs w:val="20"/>
              </w:rPr>
            </w:pPr>
            <w:hyperlink r:id="rId59" w:history="1">
              <w:r w:rsidRPr="00A50014">
                <w:rPr>
                  <w:rStyle w:val="Hyperlink"/>
                  <w:b/>
                  <w:sz w:val="20"/>
                  <w:szCs w:val="20"/>
                  <w:u w:val="none"/>
                </w:rPr>
                <w:t>http://projectapproach.org/</w:t>
              </w:r>
            </w:hyperlink>
          </w:p>
          <w:p w14:paraId="004134E2" w14:textId="784FFA98" w:rsidR="00D16D5A" w:rsidRPr="00A50014" w:rsidRDefault="008600BF" w:rsidP="008600BF">
            <w:pPr>
              <w:rPr>
                <w:sz w:val="8"/>
                <w:szCs w:val="8"/>
              </w:rPr>
            </w:pPr>
            <w:r w:rsidRPr="00A50014">
              <w:rPr>
                <w:i/>
                <w:sz w:val="20"/>
              </w:rPr>
              <w:t xml:space="preserve">This website offers lots of resources related to using the project approach, including a </w:t>
            </w:r>
            <w:r>
              <w:rPr>
                <w:i/>
                <w:sz w:val="20"/>
              </w:rPr>
              <w:t>study guide with lots of examples</w:t>
            </w:r>
            <w:r w:rsidRPr="00A50014">
              <w:rPr>
                <w:i/>
                <w:sz w:val="20"/>
              </w:rPr>
              <w:t>.</w:t>
            </w:r>
          </w:p>
          <w:p w14:paraId="058F5461" w14:textId="77777777" w:rsidR="00D16D5A" w:rsidRPr="00BE0B27" w:rsidRDefault="00D16D5A" w:rsidP="00D16D5A">
            <w:pPr>
              <w:rPr>
                <w:b/>
                <w:sz w:val="8"/>
                <w:szCs w:val="8"/>
              </w:rPr>
            </w:pPr>
          </w:p>
          <w:p w14:paraId="66A4BE50" w14:textId="77777777" w:rsidR="00D16D5A" w:rsidRPr="00BE0B27" w:rsidRDefault="00D16D5A" w:rsidP="00D16D5A">
            <w:r w:rsidRPr="00BE0B27">
              <w:rPr>
                <w:b/>
              </w:rPr>
              <w:t>Teach Preschool</w:t>
            </w:r>
            <w:r w:rsidRPr="00BE0B27">
              <w:t xml:space="preserve"> </w:t>
            </w:r>
            <w:hyperlink r:id="rId60" w:history="1">
              <w:r w:rsidRPr="00BE0B27">
                <w:rPr>
                  <w:b/>
                  <w:color w:val="0000FF"/>
                  <w:sz w:val="20"/>
                </w:rPr>
                <w:t>http://www.teachpreschool.org/</w:t>
              </w:r>
            </w:hyperlink>
            <w:r w:rsidRPr="00BE0B27">
              <w:t xml:space="preserve"> </w:t>
            </w:r>
            <w:r w:rsidRPr="00BE0B27">
              <w:rPr>
                <w:b/>
                <w:color w:val="FF0000"/>
              </w:rPr>
              <w:t>(3-5)</w:t>
            </w:r>
          </w:p>
          <w:p w14:paraId="5926024A" w14:textId="77777777" w:rsidR="00D16D5A" w:rsidRDefault="00D16D5A" w:rsidP="00D16D5A">
            <w:pPr>
              <w:rPr>
                <w:i/>
                <w:sz w:val="20"/>
              </w:rPr>
            </w:pPr>
            <w:r w:rsidRPr="00BE0B27">
              <w:rPr>
                <w:i/>
                <w:sz w:val="20"/>
              </w:rPr>
              <w:t>This website offers dozens of low-cost and engaging examples of approaches to learning that cross domains and child interests. Author Debra Stewart’s</w:t>
            </w:r>
            <w:r w:rsidRPr="00F80D45">
              <w:rPr>
                <w:i/>
                <w:sz w:val="20"/>
              </w:rPr>
              <w:t xml:space="preserve"> ideas are developmentally on target, engaging and clever.  </w:t>
            </w:r>
            <w:r>
              <w:rPr>
                <w:i/>
                <w:sz w:val="20"/>
              </w:rPr>
              <w:t>They illustrate</w:t>
            </w:r>
            <w:r w:rsidRPr="00F80D45">
              <w:rPr>
                <w:i/>
                <w:sz w:val="20"/>
              </w:rPr>
              <w:t xml:space="preserve"> play-based</w:t>
            </w:r>
            <w:r>
              <w:rPr>
                <w:i/>
                <w:sz w:val="20"/>
              </w:rPr>
              <w:t xml:space="preserve"> ways to</w:t>
            </w:r>
            <w:r w:rsidRPr="00F80D45">
              <w:rPr>
                <w:i/>
                <w:sz w:val="20"/>
              </w:rPr>
              <w:t xml:space="preserve"> weave in academic concept</w:t>
            </w:r>
            <w:r>
              <w:rPr>
                <w:i/>
                <w:sz w:val="20"/>
              </w:rPr>
              <w:t>s</w:t>
            </w:r>
            <w:r w:rsidRPr="00F80D45">
              <w:rPr>
                <w:i/>
                <w:sz w:val="20"/>
              </w:rPr>
              <w:t xml:space="preserve">. </w:t>
            </w:r>
            <w:r>
              <w:rPr>
                <w:i/>
                <w:sz w:val="20"/>
              </w:rPr>
              <w:t>C</w:t>
            </w:r>
            <w:r w:rsidRPr="00F80D45">
              <w:rPr>
                <w:i/>
                <w:sz w:val="20"/>
              </w:rPr>
              <w:t xml:space="preserve">heck out Ten Tips for </w:t>
            </w:r>
            <w:r>
              <w:rPr>
                <w:i/>
                <w:sz w:val="20"/>
              </w:rPr>
              <w:t>Time</w:t>
            </w:r>
            <w:r w:rsidRPr="00F80D45">
              <w:rPr>
                <w:i/>
                <w:sz w:val="20"/>
              </w:rPr>
              <w:t> (</w:t>
            </w:r>
            <w:hyperlink r:id="rId61" w:history="1">
              <w:r w:rsidRPr="003C222E">
                <w:rPr>
                  <w:rStyle w:val="Hyperlink"/>
                  <w:b/>
                  <w:sz w:val="20"/>
                  <w:u w:val="none"/>
                </w:rPr>
                <w:t>http://www.teachpreschool.org/2013/03/ten-tips-for-circletime/</w:t>
              </w:r>
            </w:hyperlink>
            <w:r w:rsidRPr="00F80D45">
              <w:rPr>
                <w:i/>
                <w:sz w:val="20"/>
              </w:rPr>
              <w:t>) where she talks about how circle time isn’t just a sit and listen time. It’s a move and learn time.  </w:t>
            </w:r>
          </w:p>
          <w:p w14:paraId="2232BB0F" w14:textId="77777777" w:rsidR="00D16D5A" w:rsidRPr="00686CF8" w:rsidRDefault="00D16D5A" w:rsidP="00D16D5A">
            <w:pPr>
              <w:rPr>
                <w:i/>
                <w:sz w:val="8"/>
                <w:szCs w:val="8"/>
              </w:rPr>
            </w:pPr>
          </w:p>
          <w:p w14:paraId="0F3EF0B0" w14:textId="77777777" w:rsidR="00D16D5A" w:rsidRPr="00A13580" w:rsidRDefault="00D16D5A" w:rsidP="00D16D5A">
            <w:pPr>
              <w:textAlignment w:val="top"/>
              <w:rPr>
                <w:rFonts w:asciiTheme="minorHAnsi" w:hAnsiTheme="minorHAnsi" w:cs="Arial"/>
                <w:b/>
                <w:color w:val="FF0000"/>
                <w:szCs w:val="20"/>
              </w:rPr>
            </w:pPr>
            <w:r w:rsidRPr="00A13580">
              <w:rPr>
                <w:rFonts w:asciiTheme="minorHAnsi" w:hAnsiTheme="minorHAnsi" w:cs="Arial"/>
                <w:b/>
                <w:szCs w:val="20"/>
              </w:rPr>
              <w:t>Untangling the Terms and Skills Related to Executive Function and Self-Regulation in Early Childhood</w:t>
            </w:r>
            <w:r w:rsidRPr="00A13580">
              <w:rPr>
                <w:rFonts w:asciiTheme="minorHAnsi" w:hAnsiTheme="minorHAnsi" w:cs="Arial"/>
                <w:szCs w:val="20"/>
              </w:rPr>
              <w:t xml:space="preserve">  </w:t>
            </w:r>
            <w:r w:rsidRPr="00A13580">
              <w:rPr>
                <w:rFonts w:asciiTheme="minorHAnsi" w:hAnsiTheme="minorHAnsi" w:cs="Arial"/>
                <w:b/>
                <w:color w:val="FF0000"/>
                <w:szCs w:val="20"/>
              </w:rPr>
              <w:t>(3-6)</w:t>
            </w:r>
          </w:p>
          <w:p w14:paraId="7CA4594A" w14:textId="77777777" w:rsidR="00D16D5A" w:rsidRPr="00686CF8" w:rsidRDefault="008600BF" w:rsidP="00D16D5A">
            <w:pPr>
              <w:textAlignment w:val="top"/>
              <w:rPr>
                <w:rFonts w:asciiTheme="minorHAnsi" w:hAnsiTheme="minorHAnsi" w:cs="Arial"/>
                <w:b/>
                <w:color w:val="FF0000"/>
                <w:sz w:val="20"/>
                <w:szCs w:val="20"/>
              </w:rPr>
            </w:pPr>
            <w:hyperlink r:id="rId62" w:history="1">
              <w:r w:rsidR="00D16D5A" w:rsidRPr="00686CF8">
                <w:rPr>
                  <w:rStyle w:val="Hyperlink"/>
                  <w:rFonts w:cs="Arial"/>
                  <w:b/>
                  <w:sz w:val="20"/>
                  <w:szCs w:val="20"/>
                  <w:u w:val="none"/>
                </w:rPr>
                <w:t>https://www.acf.hhs.gov/opre/resource/untangling-the-terms-and-skills-related-to-executive-function-and-self-regulation-in-early-childhood</w:t>
              </w:r>
            </w:hyperlink>
          </w:p>
          <w:p w14:paraId="2CADF1DC" w14:textId="77777777" w:rsidR="00D16D5A" w:rsidRDefault="00D16D5A" w:rsidP="00A13580">
            <w:pPr>
              <w:rPr>
                <w:rFonts w:asciiTheme="minorHAnsi" w:hAnsiTheme="minorHAnsi" w:cs="Arial"/>
                <w:i/>
                <w:sz w:val="20"/>
                <w:szCs w:val="20"/>
              </w:rPr>
            </w:pPr>
            <w:r w:rsidRPr="00686CF8">
              <w:rPr>
                <w:rFonts w:asciiTheme="minorHAnsi" w:hAnsiTheme="minorHAnsi" w:cs="Arial"/>
                <w:i/>
                <w:sz w:val="20"/>
                <w:szCs w:val="20"/>
              </w:rPr>
              <w:t>This report maps out the similarities and differences among various executive function and other regulation-related skills for children ages three to six and discusses the implications for research, policy, and practice.</w:t>
            </w:r>
          </w:p>
          <w:p w14:paraId="3232F60B" w14:textId="0D6311C9" w:rsidR="008600BF" w:rsidRDefault="008600BF" w:rsidP="00A13580">
            <w:pPr>
              <w:rPr>
                <w:rFonts w:cs="Calibri"/>
                <w:b/>
                <w:sz w:val="32"/>
                <w:szCs w:val="24"/>
              </w:rPr>
            </w:pPr>
          </w:p>
        </w:tc>
      </w:tr>
    </w:tbl>
    <w:p w14:paraId="3AB3A666" w14:textId="77777777" w:rsidR="005E12AA" w:rsidRPr="00C14232" w:rsidRDefault="005E12AA" w:rsidP="00C71028">
      <w:pPr>
        <w:rPr>
          <w:rFonts w:eastAsia="Calibri" w:cs="Times New Roman"/>
          <w:color w:val="000000"/>
          <w:sz w:val="10"/>
          <w:szCs w:val="23"/>
        </w:rPr>
      </w:pPr>
    </w:p>
    <w:sectPr w:rsidR="005E12AA" w:rsidRPr="00C14232" w:rsidSect="00FC3070">
      <w:footerReference w:type="default" r:id="rId6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74DA" w14:textId="77777777" w:rsidR="00785A1F" w:rsidRDefault="00785A1F">
      <w:pPr>
        <w:spacing w:after="0" w:line="240" w:lineRule="auto"/>
      </w:pPr>
      <w:r>
        <w:separator/>
      </w:r>
    </w:p>
  </w:endnote>
  <w:endnote w:type="continuationSeparator" w:id="0">
    <w:p w14:paraId="72A77833" w14:textId="77777777" w:rsidR="00785A1F" w:rsidRDefault="007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Geometr231HvBT">
    <w:panose1 w:val="00000000000000000000"/>
    <w:charset w:val="00"/>
    <w:family w:val="swiss"/>
    <w:notTrueType/>
    <w:pitch w:val="default"/>
    <w:sig w:usb0="00000003" w:usb1="00000000" w:usb2="00000000" w:usb3="00000000" w:csb0="00000001" w:csb1="00000000"/>
  </w:font>
  <w:font w:name="ScalaLF-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422049"/>
      <w:docPartObj>
        <w:docPartGallery w:val="Page Numbers (Bottom of Page)"/>
        <w:docPartUnique/>
      </w:docPartObj>
    </w:sdtPr>
    <w:sdtEndPr>
      <w:rPr>
        <w:noProof/>
      </w:rPr>
    </w:sdtEndPr>
    <w:sdtContent>
      <w:p w14:paraId="4D60B536" w14:textId="6F6E5465" w:rsidR="00FC3070" w:rsidRDefault="00FC3070">
        <w:pPr>
          <w:pStyle w:val="Footer"/>
          <w:jc w:val="right"/>
        </w:pPr>
        <w:r>
          <w:fldChar w:fldCharType="begin"/>
        </w:r>
        <w:r>
          <w:instrText xml:space="preserve"> PAGE   \* MERGEFORMAT </w:instrText>
        </w:r>
        <w:r>
          <w:fldChar w:fldCharType="separate"/>
        </w:r>
        <w:r w:rsidR="00D31476">
          <w:rPr>
            <w:noProof/>
          </w:rPr>
          <w:t>5</w:t>
        </w:r>
        <w:r>
          <w:rPr>
            <w:noProof/>
          </w:rPr>
          <w:fldChar w:fldCharType="end"/>
        </w:r>
      </w:p>
    </w:sdtContent>
  </w:sdt>
  <w:p w14:paraId="1214A5A6" w14:textId="77777777" w:rsidR="00FC3070" w:rsidRDefault="00FC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96ED" w14:textId="77777777" w:rsidR="00785A1F" w:rsidRDefault="00785A1F">
      <w:pPr>
        <w:spacing w:after="0" w:line="240" w:lineRule="auto"/>
      </w:pPr>
      <w:r>
        <w:separator/>
      </w:r>
    </w:p>
  </w:footnote>
  <w:footnote w:type="continuationSeparator" w:id="0">
    <w:p w14:paraId="011D6227" w14:textId="77777777" w:rsidR="00785A1F" w:rsidRDefault="00785A1F">
      <w:pPr>
        <w:spacing w:after="0" w:line="240" w:lineRule="auto"/>
      </w:pPr>
      <w:r>
        <w:continuationSeparator/>
      </w:r>
    </w:p>
  </w:footnote>
  <w:footnote w:id="1">
    <w:p w14:paraId="3A758D37" w14:textId="392A1BF6" w:rsidR="008E6EC1" w:rsidRPr="00DF15C7" w:rsidRDefault="00C71028" w:rsidP="00D31476">
      <w:pPr>
        <w:spacing w:after="0" w:line="240" w:lineRule="auto"/>
        <w:rPr>
          <w:sz w:val="20"/>
        </w:rPr>
      </w:pPr>
      <w:r>
        <w:rPr>
          <w:rStyle w:val="FootnoteReference"/>
        </w:rPr>
        <w:footnoteRef/>
      </w:r>
      <w:r>
        <w:t xml:space="preserve"> </w:t>
      </w:r>
      <w:r w:rsidR="008E6EC1" w:rsidRPr="00DF15C7">
        <w:rPr>
          <w:sz w:val="20"/>
        </w:rPr>
        <w:t xml:space="preserve">This collection was compiled and annotated by </w:t>
      </w:r>
      <w:hyperlink r:id="rId1" w:history="1">
        <w:r w:rsidR="008E6EC1" w:rsidRPr="00DF15C7">
          <w:rPr>
            <w:color w:val="0000FF"/>
            <w:sz w:val="20"/>
            <w:u w:val="single"/>
          </w:rPr>
          <w:t>Camille Catlett</w:t>
        </w:r>
      </w:hyperlink>
      <w:r w:rsidR="008E6EC1" w:rsidRPr="00DF15C7">
        <w:rPr>
          <w:sz w:val="20"/>
        </w:rPr>
        <w:t xml:space="preserve"> for the Vermont Agency of Education and funded by the Vermont Race to the Top Early Learning Challenge Grant. It is current as of </w:t>
      </w:r>
      <w:r w:rsidR="008600BF">
        <w:rPr>
          <w:sz w:val="20"/>
        </w:rPr>
        <w:t>October</w:t>
      </w:r>
      <w:bookmarkStart w:id="0" w:name="_GoBack"/>
      <w:bookmarkEnd w:id="0"/>
      <w:r w:rsidR="00BC3346">
        <w:rPr>
          <w:sz w:val="20"/>
        </w:rPr>
        <w:t xml:space="preserve"> 2018</w:t>
      </w:r>
      <w:r w:rsidR="008E6EC1" w:rsidRPr="00DF15C7">
        <w:rPr>
          <w:sz w:val="20"/>
        </w:rPr>
        <w:t xml:space="preserve">. </w:t>
      </w:r>
      <w:r w:rsidR="00D31476" w:rsidRPr="00D31476">
        <w:rPr>
          <w:sz w:val="20"/>
          <w:highlight w:val="yellow"/>
        </w:rPr>
        <w:t>Highlighting indicates resources that are available in English and Spanish.</w:t>
      </w:r>
      <w:r w:rsidR="00D31476">
        <w:rPr>
          <w:sz w:val="20"/>
        </w:rPr>
        <w:t xml:space="preserve"> </w:t>
      </w:r>
    </w:p>
    <w:p w14:paraId="4AB7371E" w14:textId="77777777" w:rsidR="00C71028" w:rsidRDefault="00C71028">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2576"/>
    <w:multiLevelType w:val="hybridMultilevel"/>
    <w:tmpl w:val="15AA9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14413F"/>
    <w:multiLevelType w:val="hybridMultilevel"/>
    <w:tmpl w:val="C3809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C7791"/>
    <w:multiLevelType w:val="hybridMultilevel"/>
    <w:tmpl w:val="6C3EE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A062F6"/>
    <w:multiLevelType w:val="hybridMultilevel"/>
    <w:tmpl w:val="887C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0D4BB0"/>
    <w:multiLevelType w:val="hybridMultilevel"/>
    <w:tmpl w:val="B80AD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C1"/>
    <w:rsid w:val="000703FF"/>
    <w:rsid w:val="000909C7"/>
    <w:rsid w:val="00096614"/>
    <w:rsid w:val="00187E35"/>
    <w:rsid w:val="001A430A"/>
    <w:rsid w:val="002040E5"/>
    <w:rsid w:val="00224D66"/>
    <w:rsid w:val="002B6BE9"/>
    <w:rsid w:val="002C651A"/>
    <w:rsid w:val="00363CA2"/>
    <w:rsid w:val="003C222E"/>
    <w:rsid w:val="003C2E5F"/>
    <w:rsid w:val="004D0504"/>
    <w:rsid w:val="005E12AA"/>
    <w:rsid w:val="00611741"/>
    <w:rsid w:val="006479D2"/>
    <w:rsid w:val="00686CF8"/>
    <w:rsid w:val="00785A1F"/>
    <w:rsid w:val="007E5CD9"/>
    <w:rsid w:val="00807425"/>
    <w:rsid w:val="008342D7"/>
    <w:rsid w:val="00852183"/>
    <w:rsid w:val="008600BF"/>
    <w:rsid w:val="008B0FFE"/>
    <w:rsid w:val="008E470A"/>
    <w:rsid w:val="008E6EC1"/>
    <w:rsid w:val="008F372D"/>
    <w:rsid w:val="008F4AF8"/>
    <w:rsid w:val="00931D33"/>
    <w:rsid w:val="009B2E02"/>
    <w:rsid w:val="009B7C89"/>
    <w:rsid w:val="009C6FC1"/>
    <w:rsid w:val="00A13580"/>
    <w:rsid w:val="00A50014"/>
    <w:rsid w:val="00A53E40"/>
    <w:rsid w:val="00A77627"/>
    <w:rsid w:val="00A92EA6"/>
    <w:rsid w:val="00A951CF"/>
    <w:rsid w:val="00B645B2"/>
    <w:rsid w:val="00BA00ED"/>
    <w:rsid w:val="00BC0D7A"/>
    <w:rsid w:val="00BC3346"/>
    <w:rsid w:val="00BE0B27"/>
    <w:rsid w:val="00BF0164"/>
    <w:rsid w:val="00BF3DCE"/>
    <w:rsid w:val="00C2193B"/>
    <w:rsid w:val="00C23019"/>
    <w:rsid w:val="00C36509"/>
    <w:rsid w:val="00C407F2"/>
    <w:rsid w:val="00C6365F"/>
    <w:rsid w:val="00C71028"/>
    <w:rsid w:val="00C8776A"/>
    <w:rsid w:val="00CA1321"/>
    <w:rsid w:val="00CB6BBC"/>
    <w:rsid w:val="00D16B8D"/>
    <w:rsid w:val="00D16D5A"/>
    <w:rsid w:val="00D31476"/>
    <w:rsid w:val="00D510B6"/>
    <w:rsid w:val="00DA0D72"/>
    <w:rsid w:val="00DC1176"/>
    <w:rsid w:val="00E454CD"/>
    <w:rsid w:val="00E755C7"/>
    <w:rsid w:val="00EB7DEF"/>
    <w:rsid w:val="00F66F8D"/>
    <w:rsid w:val="00F80D45"/>
    <w:rsid w:val="00F972EB"/>
    <w:rsid w:val="00FC3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036"/>
  <w15:docId w15:val="{A95E8BFC-14F9-4C5C-A4F3-C65E42BC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C1"/>
    <w:rPr>
      <w:color w:val="0563C1" w:themeColor="hyperlink"/>
      <w:u w:val="single"/>
    </w:rPr>
  </w:style>
  <w:style w:type="character" w:styleId="FollowedHyperlink">
    <w:name w:val="FollowedHyperlink"/>
    <w:basedOn w:val="DefaultParagraphFont"/>
    <w:uiPriority w:val="99"/>
    <w:semiHidden/>
    <w:unhideWhenUsed/>
    <w:rsid w:val="00DC1176"/>
    <w:rPr>
      <w:color w:val="954F72" w:themeColor="followedHyperlink"/>
      <w:u w:val="single"/>
    </w:rPr>
  </w:style>
  <w:style w:type="table" w:customStyle="1" w:styleId="TableGrid1">
    <w:name w:val="Table Grid1"/>
    <w:basedOn w:val="TableNormal"/>
    <w:next w:val="TableGrid"/>
    <w:rsid w:val="001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187E3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87E35"/>
  </w:style>
  <w:style w:type="table" w:styleId="TableGrid">
    <w:name w:val="Table Grid"/>
    <w:basedOn w:val="TableNormal"/>
    <w:uiPriority w:val="39"/>
    <w:rsid w:val="0018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187E3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87E35"/>
  </w:style>
  <w:style w:type="table" w:customStyle="1" w:styleId="TableGrid2">
    <w:name w:val="Table Grid2"/>
    <w:basedOn w:val="TableNormal"/>
    <w:rsid w:val="00C219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193B"/>
    <w:rPr>
      <w:i/>
      <w:iCs/>
    </w:rPr>
  </w:style>
  <w:style w:type="paragraph" w:styleId="Header">
    <w:name w:val="header"/>
    <w:basedOn w:val="Normal"/>
    <w:link w:val="HeaderChar"/>
    <w:uiPriority w:val="99"/>
    <w:unhideWhenUsed/>
    <w:rsid w:val="00FC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70"/>
  </w:style>
  <w:style w:type="paragraph" w:styleId="ListParagraph">
    <w:name w:val="List Paragraph"/>
    <w:basedOn w:val="Normal"/>
    <w:uiPriority w:val="34"/>
    <w:qFormat/>
    <w:rsid w:val="00B645B2"/>
    <w:pPr>
      <w:ind w:left="720"/>
      <w:contextualSpacing/>
    </w:pPr>
  </w:style>
  <w:style w:type="character" w:customStyle="1" w:styleId="Mention1">
    <w:name w:val="Mention1"/>
    <w:basedOn w:val="DefaultParagraphFont"/>
    <w:uiPriority w:val="99"/>
    <w:semiHidden/>
    <w:unhideWhenUsed/>
    <w:rsid w:val="00B645B2"/>
    <w:rPr>
      <w:color w:val="2B579A"/>
      <w:shd w:val="clear" w:color="auto" w:fill="E6E6E6"/>
    </w:rPr>
  </w:style>
  <w:style w:type="paragraph" w:styleId="FootnoteText">
    <w:name w:val="footnote text"/>
    <w:basedOn w:val="Normal"/>
    <w:link w:val="FootnoteTextChar"/>
    <w:uiPriority w:val="99"/>
    <w:semiHidden/>
    <w:unhideWhenUsed/>
    <w:rsid w:val="00C71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028"/>
    <w:rPr>
      <w:sz w:val="20"/>
      <w:szCs w:val="20"/>
    </w:rPr>
  </w:style>
  <w:style w:type="character" w:styleId="FootnoteReference">
    <w:name w:val="footnote reference"/>
    <w:basedOn w:val="DefaultParagraphFont"/>
    <w:uiPriority w:val="99"/>
    <w:semiHidden/>
    <w:unhideWhenUsed/>
    <w:rsid w:val="00C71028"/>
    <w:rPr>
      <w:vertAlign w:val="superscript"/>
    </w:rPr>
  </w:style>
  <w:style w:type="paragraph" w:styleId="BalloonText">
    <w:name w:val="Balloon Text"/>
    <w:basedOn w:val="Normal"/>
    <w:link w:val="BalloonTextChar"/>
    <w:uiPriority w:val="99"/>
    <w:semiHidden/>
    <w:unhideWhenUsed/>
    <w:rsid w:val="008F4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AF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E6EC1"/>
    <w:rPr>
      <w:color w:val="808080"/>
      <w:shd w:val="clear" w:color="auto" w:fill="E6E6E6"/>
    </w:rPr>
  </w:style>
  <w:style w:type="character" w:styleId="CommentReference">
    <w:name w:val="annotation reference"/>
    <w:basedOn w:val="DefaultParagraphFont"/>
    <w:uiPriority w:val="99"/>
    <w:semiHidden/>
    <w:unhideWhenUsed/>
    <w:rsid w:val="00DA0D72"/>
    <w:rPr>
      <w:sz w:val="16"/>
      <w:szCs w:val="16"/>
    </w:rPr>
  </w:style>
  <w:style w:type="paragraph" w:styleId="CommentText">
    <w:name w:val="annotation text"/>
    <w:basedOn w:val="Normal"/>
    <w:link w:val="CommentTextChar"/>
    <w:uiPriority w:val="99"/>
    <w:semiHidden/>
    <w:unhideWhenUsed/>
    <w:rsid w:val="00DA0D72"/>
    <w:pPr>
      <w:spacing w:line="240" w:lineRule="auto"/>
    </w:pPr>
    <w:rPr>
      <w:sz w:val="20"/>
      <w:szCs w:val="20"/>
    </w:rPr>
  </w:style>
  <w:style w:type="character" w:customStyle="1" w:styleId="CommentTextChar">
    <w:name w:val="Comment Text Char"/>
    <w:basedOn w:val="DefaultParagraphFont"/>
    <w:link w:val="CommentText"/>
    <w:uiPriority w:val="99"/>
    <w:semiHidden/>
    <w:rsid w:val="00DA0D72"/>
    <w:rPr>
      <w:sz w:val="20"/>
      <w:szCs w:val="20"/>
    </w:rPr>
  </w:style>
  <w:style w:type="paragraph" w:styleId="CommentSubject">
    <w:name w:val="annotation subject"/>
    <w:basedOn w:val="CommentText"/>
    <w:next w:val="CommentText"/>
    <w:link w:val="CommentSubjectChar"/>
    <w:uiPriority w:val="99"/>
    <w:semiHidden/>
    <w:unhideWhenUsed/>
    <w:rsid w:val="00DA0D72"/>
    <w:rPr>
      <w:b/>
      <w:bCs/>
    </w:rPr>
  </w:style>
  <w:style w:type="character" w:customStyle="1" w:styleId="CommentSubjectChar">
    <w:name w:val="Comment Subject Char"/>
    <w:basedOn w:val="CommentTextChar"/>
    <w:link w:val="CommentSubject"/>
    <w:uiPriority w:val="99"/>
    <w:semiHidden/>
    <w:rsid w:val="00DA0D72"/>
    <w:rPr>
      <w:b/>
      <w:bCs/>
      <w:sz w:val="20"/>
      <w:szCs w:val="20"/>
    </w:rPr>
  </w:style>
  <w:style w:type="paragraph" w:customStyle="1" w:styleId="Default">
    <w:name w:val="Default"/>
    <w:rsid w:val="00A13580"/>
    <w:pPr>
      <w:autoSpaceDE w:val="0"/>
      <w:autoSpaceDN w:val="0"/>
      <w:adjustRightInd w:val="0"/>
      <w:spacing w:after="0" w:line="240" w:lineRule="auto"/>
    </w:pPr>
    <w:rPr>
      <w:rFonts w:ascii="ITC Franklin Gothic Book" w:hAnsi="ITC Franklin Gothic Book" w:cs="ITC 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8061">
      <w:bodyDiv w:val="1"/>
      <w:marLeft w:val="0"/>
      <w:marRight w:val="0"/>
      <w:marTop w:val="0"/>
      <w:marBottom w:val="0"/>
      <w:divBdr>
        <w:top w:val="none" w:sz="0" w:space="0" w:color="auto"/>
        <w:left w:val="none" w:sz="0" w:space="0" w:color="auto"/>
        <w:bottom w:val="none" w:sz="0" w:space="0" w:color="auto"/>
        <w:right w:val="none" w:sz="0" w:space="0" w:color="auto"/>
      </w:divBdr>
    </w:div>
    <w:div w:id="5072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yc.org/sites/default/files/globally-shared/downloads/PDFs/resources/topics/PS_technology_WEB.pdf" TargetMode="External"/><Relationship Id="rId18" Type="http://schemas.openxmlformats.org/officeDocument/2006/relationships/hyperlink" Target="http://www.commercialfreechildhood.org/sites/default/files/facingthescreendilemma.pdf" TargetMode="External"/><Relationship Id="rId26" Type="http://schemas.openxmlformats.org/officeDocument/2006/relationships/hyperlink" Target="http://www.child-encyclopedia.com/pages/PDF/Gosso-CarvalhoANGxp1.pdf" TargetMode="External"/><Relationship Id="rId39" Type="http://schemas.openxmlformats.org/officeDocument/2006/relationships/hyperlink" Target="https://eclkc.ohs.acf.hhs.gov/es/video/una-aventura-creativa" TargetMode="External"/><Relationship Id="rId21" Type="http://schemas.openxmlformats.org/officeDocument/2006/relationships/hyperlink" Target="http://pediatrics.aappublications.org/content/119/1/182.full" TargetMode="External"/><Relationship Id="rId34" Type="http://schemas.openxmlformats.org/officeDocument/2006/relationships/hyperlink" Target="https://www.youtube.com/watch?v=4eBmyttcfU4" TargetMode="External"/><Relationship Id="rId42" Type="http://schemas.openxmlformats.org/officeDocument/2006/relationships/hyperlink" Target="https://www.facebook.com/ED.gov/videos/10154262184999320/" TargetMode="External"/><Relationship Id="rId47" Type="http://schemas.openxmlformats.org/officeDocument/2006/relationships/hyperlink" Target="http://www.ted.com/talks/laura_schulz_the_surprisingly_logical_minds_of_babies" TargetMode="External"/><Relationship Id="rId50" Type="http://schemas.openxmlformats.org/officeDocument/2006/relationships/hyperlink" Target="http://www.ted.com/playlists/289/the_genius_of_babies?utm_source=facebook.com&amp;utm_medium=social&amp;utm_campaign=tedspread" TargetMode="External"/><Relationship Id="rId55" Type="http://schemas.openxmlformats.org/officeDocument/2006/relationships/hyperlink" Target="https://www.springer.com/gp/about-springer/media/research-news/all-english-research-news/curiosity-is-key-to-early-childhood-success-in-math-and-reading/1571594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earchgate.net/publication/292513144_Assessing_and_scaffolding_make-believe_play" TargetMode="External"/><Relationship Id="rId20" Type="http://schemas.openxmlformats.org/officeDocument/2006/relationships/hyperlink" Target="http://msuextension.org/publications/HomeHealthandFamily/MT201003HR.pdf" TargetMode="External"/><Relationship Id="rId29" Type="http://schemas.openxmlformats.org/officeDocument/2006/relationships/hyperlink" Target="http://centerforchildhoodcreativity.org/wp-content/uploads/sites/2/2018/02/CCC_The_Roots_of_STEM_Early_Learning.pdf" TargetMode="External"/><Relationship Id="rId41" Type="http://schemas.openxmlformats.org/officeDocument/2006/relationships/hyperlink" Target="http://www.aera.net/Portals/38/docs/Annual_Meeting/2016%20Annual%20Meeting/2016%20Knowledge%20Forum/Rogoff.pdf" TargetMode="External"/><Relationship Id="rId54" Type="http://schemas.openxmlformats.org/officeDocument/2006/relationships/hyperlink" Target="https://eclkc.ohs.acf.hhs.gov/school-readiness/effective-practice-guides/approaches-learning" TargetMode="External"/><Relationship Id="rId62" Type="http://schemas.openxmlformats.org/officeDocument/2006/relationships/hyperlink" Target="https://www.acf.hhs.gov/opre/resource/untangling-the-terms-and-skills-related-to-executive-function-and-self-regulation-in-early-childh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iatrics.aappublications.org/content/early/2018/08/16/peds.2018-2058" TargetMode="External"/><Relationship Id="rId24" Type="http://schemas.openxmlformats.org/officeDocument/2006/relationships/hyperlink" Target="https://pdfs.semanticscholar.org/91d0/7b4f511d67444c8875ac61ffdd0b739b4d8e.pdf" TargetMode="External"/><Relationship Id="rId32" Type="http://schemas.openxmlformats.org/officeDocument/2006/relationships/hyperlink" Target="http://ecrp.uiuc.edu/v7n2/forman.html" TargetMode="External"/><Relationship Id="rId37" Type="http://schemas.openxmlformats.org/officeDocument/2006/relationships/hyperlink" Target="https://www.youtube.com/watch?v=sby38BbLZuY" TargetMode="External"/><Relationship Id="rId40" Type="http://schemas.openxmlformats.org/officeDocument/2006/relationships/hyperlink" Target="https://youtu.be/judFMZsaJaA?t=10" TargetMode="External"/><Relationship Id="rId45" Type="http://schemas.openxmlformats.org/officeDocument/2006/relationships/hyperlink" Target="https://www.youtube.com/watch?v=cf6lqfNTmaM" TargetMode="External"/><Relationship Id="rId53" Type="http://schemas.openxmlformats.org/officeDocument/2006/relationships/hyperlink" Target="http://www.weareteachers.com/blogs/post/2016/01/14/10-of-the-very-best-online-resources-for-early-childhood-teachers" TargetMode="External"/><Relationship Id="rId58" Type="http://schemas.openxmlformats.org/officeDocument/2006/relationships/hyperlink" Target="http://eclkc.ohs.acf.hhs.gov/hslc/tta-system/teaching/development/teacher-time-webinars.html" TargetMode="External"/><Relationship Id="rId5" Type="http://schemas.openxmlformats.org/officeDocument/2006/relationships/webSettings" Target="webSettings.xml"/><Relationship Id="rId15" Type="http://schemas.openxmlformats.org/officeDocument/2006/relationships/hyperlink" Target="https://www.commonsensemedia.org/zero-to-eight-2013-infographic" TargetMode="External"/><Relationship Id="rId23" Type="http://schemas.openxmlformats.org/officeDocument/2006/relationships/hyperlink" Target="http://tactyc.org.uk/wp-content/uploads/2015/06/dey-lively-minds-4-8-15.pdf" TargetMode="External"/><Relationship Id="rId28" Type="http://schemas.openxmlformats.org/officeDocument/2006/relationships/hyperlink" Target="http://ecrp.uiuc.edu/v12n1/forman.html" TargetMode="External"/><Relationship Id="rId36" Type="http://schemas.openxmlformats.org/officeDocument/2006/relationships/hyperlink" Target="https://www.youtube.com/user/CTDinstitute" TargetMode="External"/><Relationship Id="rId49" Type="http://schemas.openxmlformats.org/officeDocument/2006/relationships/hyperlink" Target="https://www.teachingchannel.org/videos?page=1&amp;categories=subjects_the-arts,subjects_math,subjects_science&amp;load=1" TargetMode="External"/><Relationship Id="rId57" Type="http://schemas.openxmlformats.org/officeDocument/2006/relationships/hyperlink" Target="http://education.jhu.edu/PD/newhorizons/strategies/topics/Assessment%20Alternatives/meyer_glock.htm" TargetMode="External"/><Relationship Id="rId61" Type="http://schemas.openxmlformats.org/officeDocument/2006/relationships/hyperlink" Target="http://www.teachpreschool.org/2013/03/ten-tips-for-circletime/" TargetMode="External"/><Relationship Id="rId10" Type="http://schemas.openxmlformats.org/officeDocument/2006/relationships/hyperlink" Target="http://www.rand.org/content/dam/rand/pubs/research_reports/RR600/RR673z2/RAND_RR673z2.pdf" TargetMode="External"/><Relationship Id="rId19" Type="http://schemas.openxmlformats.org/officeDocument/2006/relationships/hyperlink" Target="http://www.rand.org/content/dam/rand/pubs/research_reports/RR600/RR673z4/RAND_RR673z4.pdf" TargetMode="External"/><Relationship Id="rId31" Type="http://schemas.openxmlformats.org/officeDocument/2006/relationships/hyperlink" Target="http://sites.gsu.edu/bestpractices/files/2014/08/Using-Tablet-Computers-with-Toddlers-and-Young-Preschoolers-12aq5gs.pdf" TargetMode="External"/><Relationship Id="rId44" Type="http://schemas.openxmlformats.org/officeDocument/2006/relationships/hyperlink" Target="http://www.youtube.com/watch?v=mIayLh2P5C0&amp;feature=related" TargetMode="External"/><Relationship Id="rId52" Type="http://schemas.openxmlformats.org/officeDocument/2006/relationships/hyperlink" Target="http://www.ted.com/talks/annie_murphy_paul_what_we_learn_before_we_re_born" TargetMode="External"/><Relationship Id="rId60" Type="http://schemas.openxmlformats.org/officeDocument/2006/relationships/hyperlink" Target="http://www.teachpreschool.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ulty.virginia.edu/ASLillard/PDFs/Lillard%20et%20al%20(2012).pdf" TargetMode="External"/><Relationship Id="rId14" Type="http://schemas.openxmlformats.org/officeDocument/2006/relationships/hyperlink" Target="https://www.commonsensemedia.org/research/zero-to-eight-childrens-media-use-in-america-2013" TargetMode="External"/><Relationship Id="rId22" Type="http://schemas.openxmlformats.org/officeDocument/2006/relationships/hyperlink" Target="https://www.researchgate.net/publication/318306704_Inspired_by_Reggio_Emilia_Emergent_curriculum_in_relationship-driven_learning_environments" TargetMode="External"/><Relationship Id="rId27" Type="http://schemas.openxmlformats.org/officeDocument/2006/relationships/hyperlink" Target="http://www.ets.org/Media/Research/pdf/PIC-PNV19n3.pdf" TargetMode="External"/><Relationship Id="rId30" Type="http://schemas.openxmlformats.org/officeDocument/2006/relationships/hyperlink" Target="http://fpg.unc.edu/sites/fpg.unc.edu/files/resources/reports-and-policy-briefs/Seven%20Key%20Principles%20of%20Self-Regulation%20and%20Self%20Regulation%20in%20Context.pdf" TargetMode="External"/><Relationship Id="rId35" Type="http://schemas.openxmlformats.org/officeDocument/2006/relationships/hyperlink" Target="https://www.childtrends.org/videos/how-parents-can-teach-perseverance/" TargetMode="External"/><Relationship Id="rId43" Type="http://schemas.openxmlformats.org/officeDocument/2006/relationships/hyperlink" Target="https://www.youtube.com/watch?v=XZ0BGXMf83U&amp;list=PLhwy3q7CvmVEN2liVRc_Bhp_k9eWNM0Ba&amp;index=1" TargetMode="External"/><Relationship Id="rId48" Type="http://schemas.openxmlformats.org/officeDocument/2006/relationships/hyperlink" Target="http://www.ted.com/talks/laura_schulz_the_surprisingly_logical_minds_of_babies" TargetMode="External"/><Relationship Id="rId56" Type="http://schemas.openxmlformats.org/officeDocument/2006/relationships/hyperlink" Target="http://www.growinggardeners.net/garden-based-curriculum-1st-5th/" TargetMode="External"/><Relationship Id="rId64" Type="http://schemas.openxmlformats.org/officeDocument/2006/relationships/fontTable" Target="fontTable.xml"/><Relationship Id="rId8" Type="http://schemas.openxmlformats.org/officeDocument/2006/relationships/hyperlink" Target="http://www.allianceforchildhood.org/sites/allianceforchildhood.org/files/file/kindergarten_report.pdf" TargetMode="External"/><Relationship Id="rId51" Type="http://schemas.openxmlformats.org/officeDocument/2006/relationships/hyperlink" Target="http://www.ted.com/talks/annie_murphy_paul_what_we_learn_before_we_re_born" TargetMode="External"/><Relationship Id="rId3" Type="http://schemas.openxmlformats.org/officeDocument/2006/relationships/styles" Target="styles.xml"/><Relationship Id="rId12" Type="http://schemas.openxmlformats.org/officeDocument/2006/relationships/hyperlink" Target="https://www.zerotothree.org/resources/series/screen-sense-setting-the-record-straight" TargetMode="External"/><Relationship Id="rId17" Type="http://schemas.openxmlformats.org/officeDocument/2006/relationships/hyperlink" Target="http://www.earlychildhoodnews.com/earlychildhood/article_view.aspx?ArticleID=251" TargetMode="External"/><Relationship Id="rId25" Type="http://schemas.openxmlformats.org/officeDocument/2006/relationships/hyperlink" Target="http://www.ascd.org/ascd-express/vol12/1210-kenyon.aspx" TargetMode="External"/><Relationship Id="rId33" Type="http://schemas.openxmlformats.org/officeDocument/2006/relationships/hyperlink" Target="https://www.youtube.com/watch?v=kBbmerzR2JI&amp;list=PL8BE7D9C5837AEBCE" TargetMode="External"/><Relationship Id="rId38" Type="http://schemas.openxmlformats.org/officeDocument/2006/relationships/hyperlink" Target="https://eclkc.ohs.acf.hhs.gov/video/creative-adventure" TargetMode="External"/><Relationship Id="rId46" Type="http://schemas.openxmlformats.org/officeDocument/2006/relationships/hyperlink" Target="http://www.bostonchildrensmuseum.org/power-of-play" TargetMode="External"/><Relationship Id="rId59" Type="http://schemas.openxmlformats.org/officeDocument/2006/relationships/hyperlink" Target="http://projectapproac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2A0A-047B-429F-9062-B53D2808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Catlett, Camille</dc:creator>
  <cp:lastModifiedBy>Camille Catlett</cp:lastModifiedBy>
  <cp:revision>12</cp:revision>
  <cp:lastPrinted>2018-08-24T19:35:00Z</cp:lastPrinted>
  <dcterms:created xsi:type="dcterms:W3CDTF">2017-07-10T00:56:00Z</dcterms:created>
  <dcterms:modified xsi:type="dcterms:W3CDTF">2018-10-23T17:05:00Z</dcterms:modified>
</cp:coreProperties>
</file>