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7509" w14:textId="1100DC73" w:rsidR="00AA0ABC" w:rsidRPr="00AA0ABC" w:rsidRDefault="00F132CE" w:rsidP="00AA0ABC">
      <w:pPr>
        <w:spacing w:after="0" w:line="240" w:lineRule="auto"/>
        <w:jc w:val="center"/>
        <w:rPr>
          <w:rFonts w:ascii="Rockwell Extra Bold" w:eastAsia="Calibri" w:hAnsi="Rockwell Extra Bold" w:cs="Rockwell Extra Bold"/>
          <w:b/>
          <w:bCs/>
          <w:caps/>
          <w:color w:val="4F82BD"/>
          <w:position w:val="1"/>
          <w:sz w:val="24"/>
          <w:szCs w:val="36"/>
        </w:rPr>
      </w:pPr>
      <w:r>
        <w:rPr>
          <w:rFonts w:ascii="Rockwell Extra Bold" w:eastAsia="Calibri" w:hAnsi="Rockwell Extra Bold" w:cs="Rockwell Extra Bold"/>
          <w:b/>
          <w:bCs/>
          <w:caps/>
          <w:color w:val="4F82BD"/>
          <w:position w:val="1"/>
          <w:sz w:val="24"/>
          <w:szCs w:val="36"/>
        </w:rPr>
        <w:t>Borrow From the Best</w:t>
      </w:r>
    </w:p>
    <w:p w14:paraId="4A46D17B" w14:textId="073B5645" w:rsidR="00AA0ABC" w:rsidRPr="00AA0ABC" w:rsidRDefault="00F132CE" w:rsidP="00AA0ABC">
      <w:pPr>
        <w:spacing w:after="0" w:line="240" w:lineRule="auto"/>
        <w:jc w:val="center"/>
        <w:rPr>
          <w:rFonts w:ascii="Rockwell Condensed" w:eastAsia="Calibri" w:hAnsi="Rockwell Condensed" w:cs="Rockwell Extra Bold"/>
          <w:bCs/>
          <w:caps/>
          <w:color w:val="4F82BD"/>
          <w:position w:val="1"/>
          <w:sz w:val="28"/>
          <w:szCs w:val="36"/>
        </w:rPr>
      </w:pPr>
      <w:r>
        <w:rPr>
          <w:rFonts w:ascii="Rockwell Condensed" w:eastAsia="Calibri" w:hAnsi="Rockwell Condensed" w:cs="Rockwell Extra Bold"/>
          <w:bCs/>
          <w:caps/>
          <w:color w:val="4F82BD"/>
          <w:position w:val="1"/>
          <w:sz w:val="28"/>
          <w:szCs w:val="36"/>
        </w:rPr>
        <w:t>free resources and strategies for addressing cultural, linguistic, and individual diversity in your teaching and professional development</w:t>
      </w:r>
      <w:r w:rsidR="00AA0ABC" w:rsidRPr="00AA0ABC">
        <w:rPr>
          <w:rFonts w:ascii="Rockwell Condensed" w:eastAsia="Calibri" w:hAnsi="Rockwell Condensed" w:cs="Rockwell Extra Bold"/>
          <w:bCs/>
          <w:caps/>
          <w:position w:val="1"/>
          <w:sz w:val="28"/>
          <w:szCs w:val="36"/>
          <w:vertAlign w:val="superscript"/>
        </w:rPr>
        <w:t xml:space="preserve"> </w:t>
      </w:r>
      <w:r w:rsidR="00AA0ABC" w:rsidRPr="00AA0ABC">
        <w:rPr>
          <w:rFonts w:ascii="Rockwell Condensed" w:eastAsia="Calibri" w:hAnsi="Rockwell Condensed" w:cs="Rockwell Extra Bold"/>
          <w:bCs/>
          <w:caps/>
          <w:position w:val="1"/>
          <w:sz w:val="28"/>
          <w:szCs w:val="36"/>
          <w:vertAlign w:val="superscript"/>
        </w:rPr>
        <w:footnoteReference w:id="1"/>
      </w:r>
    </w:p>
    <w:p w14:paraId="19DF3527" w14:textId="77777777" w:rsidR="00AA0ABC" w:rsidRPr="00AA0ABC" w:rsidRDefault="00AA0ABC" w:rsidP="00AA0ABC">
      <w:pPr>
        <w:spacing w:after="0" w:line="240" w:lineRule="auto"/>
        <w:rPr>
          <w:sz w:val="12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Names and Contact Info for Presenters"/>
      </w:tblPr>
      <w:tblGrid>
        <w:gridCol w:w="2875"/>
        <w:gridCol w:w="2589"/>
        <w:gridCol w:w="2582"/>
        <w:gridCol w:w="2600"/>
      </w:tblGrid>
      <w:tr w:rsidR="009A52D1" w:rsidRPr="00AA0ABC" w14:paraId="70B3B640" w14:textId="1E21859E" w:rsidTr="009A52D1">
        <w:trPr>
          <w:tblHeader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C800" w14:textId="77777777" w:rsidR="009A52D1" w:rsidRPr="00AA0ABC" w:rsidRDefault="009A52D1" w:rsidP="00AA0ABC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b/>
                <w:color w:val="000000"/>
                <w:sz w:val="24"/>
                <w:szCs w:val="28"/>
              </w:rPr>
            </w:pPr>
            <w:r w:rsidRPr="00AA0ABC">
              <w:rPr>
                <w:rFonts w:cs="Britannic Bold"/>
                <w:b/>
                <w:color w:val="000000"/>
                <w:sz w:val="24"/>
                <w:szCs w:val="28"/>
              </w:rPr>
              <w:t>Camille Catlett</w:t>
            </w:r>
          </w:p>
          <w:p w14:paraId="56336FA1" w14:textId="77777777" w:rsidR="009A52D1" w:rsidRPr="009A52D1" w:rsidRDefault="009A52D1" w:rsidP="00AA0ABC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color w:val="000000"/>
                <w:sz w:val="20"/>
              </w:rPr>
            </w:pPr>
            <w:r w:rsidRPr="009A52D1">
              <w:rPr>
                <w:rFonts w:cs="Britannic Bold"/>
                <w:color w:val="000000"/>
                <w:sz w:val="20"/>
              </w:rPr>
              <w:t>FPG Child Development Institute</w:t>
            </w:r>
          </w:p>
          <w:p w14:paraId="0E4E6635" w14:textId="77777777" w:rsidR="009A52D1" w:rsidRPr="00AA0ABC" w:rsidRDefault="007A10BF" w:rsidP="00AA0ABC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b/>
                <w:color w:val="000000"/>
                <w:sz w:val="20"/>
                <w:szCs w:val="28"/>
              </w:rPr>
            </w:pPr>
            <w:hyperlink r:id="rId7" w:history="1">
              <w:r w:rsidR="009A52D1" w:rsidRPr="00AA0ABC">
                <w:rPr>
                  <w:rFonts w:cs="Britannic Bold"/>
                  <w:b/>
                  <w:color w:val="0000FF" w:themeColor="hyperlink"/>
                </w:rPr>
                <w:t>camille.catlett@unc.edu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544" w14:textId="77777777" w:rsidR="009A52D1" w:rsidRDefault="009A52D1" w:rsidP="00AA0ABC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b/>
                <w:color w:val="000000"/>
                <w:sz w:val="24"/>
                <w:szCs w:val="28"/>
              </w:rPr>
            </w:pPr>
            <w:r>
              <w:rPr>
                <w:rFonts w:cs="Britannic Bold"/>
                <w:b/>
                <w:color w:val="000000"/>
                <w:sz w:val="24"/>
                <w:szCs w:val="28"/>
              </w:rPr>
              <w:t>Katherine Cowles</w:t>
            </w:r>
          </w:p>
          <w:p w14:paraId="50D9912B" w14:textId="77777777" w:rsidR="009A52D1" w:rsidRDefault="009A52D1" w:rsidP="00AA0ABC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color w:val="000000"/>
                <w:sz w:val="20"/>
              </w:rPr>
            </w:pPr>
            <w:r w:rsidRPr="009A52D1">
              <w:rPr>
                <w:rFonts w:cs="Britannic Bold"/>
                <w:color w:val="000000"/>
                <w:sz w:val="20"/>
              </w:rPr>
              <w:t>University of Vermont</w:t>
            </w:r>
          </w:p>
          <w:p w14:paraId="224BF9C0" w14:textId="43AB5925" w:rsidR="009A52D1" w:rsidRPr="009A52D1" w:rsidRDefault="007A10BF" w:rsidP="009A52D1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b/>
                <w:color w:val="000000"/>
                <w:sz w:val="20"/>
              </w:rPr>
            </w:pPr>
            <w:hyperlink r:id="rId8" w:history="1">
              <w:r w:rsidR="009A52D1" w:rsidRPr="009A52D1">
                <w:rPr>
                  <w:rStyle w:val="Hyperlink"/>
                  <w:rFonts w:cs="Britannic Bold"/>
                  <w:b/>
                  <w:sz w:val="20"/>
                  <w:u w:val="none"/>
                </w:rPr>
                <w:t>Katherine.Cowles@uvm.edu</w:t>
              </w:r>
            </w:hyperlink>
            <w:r w:rsidR="009A52D1" w:rsidRPr="009A52D1">
              <w:rPr>
                <w:rFonts w:cs="Britannic Bold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AFD" w14:textId="77777777" w:rsidR="009A52D1" w:rsidRDefault="009A52D1" w:rsidP="00AA0ABC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b/>
                <w:color w:val="000000"/>
                <w:sz w:val="24"/>
                <w:szCs w:val="28"/>
              </w:rPr>
            </w:pPr>
            <w:r>
              <w:rPr>
                <w:rFonts w:cs="Britannic Bold"/>
                <w:b/>
                <w:color w:val="000000"/>
                <w:sz w:val="24"/>
                <w:szCs w:val="28"/>
              </w:rPr>
              <w:t>Lauren MacKillop</w:t>
            </w:r>
          </w:p>
          <w:p w14:paraId="5CC2D65A" w14:textId="77777777" w:rsidR="009A52D1" w:rsidRDefault="009A52D1" w:rsidP="00AA0ABC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color w:val="000000"/>
                <w:sz w:val="20"/>
              </w:rPr>
            </w:pPr>
            <w:r w:rsidRPr="009A52D1">
              <w:rPr>
                <w:rFonts w:cs="Britannic Bold"/>
                <w:color w:val="000000"/>
                <w:sz w:val="20"/>
              </w:rPr>
              <w:t>University of Vermont</w:t>
            </w:r>
          </w:p>
          <w:p w14:paraId="5BEE4794" w14:textId="481460FC" w:rsidR="009A52D1" w:rsidRPr="009A52D1" w:rsidRDefault="007A10BF" w:rsidP="00AA0ABC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b/>
                <w:color w:val="000000"/>
                <w:sz w:val="24"/>
                <w:szCs w:val="28"/>
              </w:rPr>
            </w:pPr>
            <w:hyperlink r:id="rId9" w:history="1">
              <w:r w:rsidR="009A52D1" w:rsidRPr="009A52D1">
                <w:rPr>
                  <w:rStyle w:val="Hyperlink"/>
                  <w:rFonts w:cs="Britannic Bold"/>
                  <w:b/>
                  <w:sz w:val="20"/>
                  <w:u w:val="none"/>
                </w:rPr>
                <w:t>Lauren.MacKillop@uvm.edu</w:t>
              </w:r>
            </w:hyperlink>
            <w:r w:rsidR="009A52D1" w:rsidRPr="009A52D1">
              <w:rPr>
                <w:rFonts w:cs="Britannic Bold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A2F" w14:textId="77777777" w:rsidR="009A52D1" w:rsidRDefault="009A52D1" w:rsidP="00AA0ABC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b/>
                <w:color w:val="000000"/>
                <w:sz w:val="24"/>
                <w:szCs w:val="28"/>
              </w:rPr>
            </w:pPr>
            <w:r>
              <w:rPr>
                <w:rFonts w:cs="Britannic Bold"/>
                <w:b/>
                <w:color w:val="000000"/>
                <w:sz w:val="24"/>
                <w:szCs w:val="28"/>
              </w:rPr>
              <w:t>Susan Torncello</w:t>
            </w:r>
          </w:p>
          <w:p w14:paraId="6D70A430" w14:textId="77777777" w:rsidR="009A52D1" w:rsidRDefault="009A52D1" w:rsidP="00AA0ABC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color w:val="000000"/>
                <w:sz w:val="20"/>
              </w:rPr>
            </w:pPr>
            <w:r w:rsidRPr="009A52D1">
              <w:rPr>
                <w:rFonts w:cs="Britannic Bold"/>
                <w:color w:val="000000"/>
                <w:sz w:val="20"/>
              </w:rPr>
              <w:t>University of Vermont</w:t>
            </w:r>
          </w:p>
          <w:p w14:paraId="070FC13D" w14:textId="677709E0" w:rsidR="009A52D1" w:rsidRPr="009A52D1" w:rsidRDefault="007A10BF" w:rsidP="00AA0ABC">
            <w:pPr>
              <w:autoSpaceDE w:val="0"/>
              <w:autoSpaceDN w:val="0"/>
              <w:adjustRightInd w:val="0"/>
              <w:spacing w:before="42"/>
              <w:ind w:right="-20"/>
              <w:jc w:val="center"/>
              <w:rPr>
                <w:rFonts w:cs="Britannic Bold"/>
                <w:b/>
                <w:color w:val="000000"/>
                <w:sz w:val="24"/>
                <w:szCs w:val="28"/>
              </w:rPr>
            </w:pPr>
            <w:hyperlink r:id="rId10" w:history="1">
              <w:r w:rsidR="009A52D1" w:rsidRPr="009A52D1">
                <w:rPr>
                  <w:rStyle w:val="Hyperlink"/>
                  <w:rFonts w:cs="Britannic Bold"/>
                  <w:b/>
                  <w:sz w:val="20"/>
                  <w:u w:val="none"/>
                </w:rPr>
                <w:t>Susan.Torncello@uvm.edu</w:t>
              </w:r>
            </w:hyperlink>
            <w:r w:rsidR="009A52D1" w:rsidRPr="009A52D1">
              <w:rPr>
                <w:rFonts w:cs="Britannic Bold"/>
                <w:b/>
                <w:color w:val="000000"/>
                <w:sz w:val="20"/>
              </w:rPr>
              <w:t xml:space="preserve"> </w:t>
            </w:r>
          </w:p>
        </w:tc>
      </w:tr>
    </w:tbl>
    <w:p w14:paraId="39639B87" w14:textId="16A449BE" w:rsidR="00AA0ABC" w:rsidRPr="00016984" w:rsidRDefault="00AA0ABC" w:rsidP="00AA0ABC">
      <w:pPr>
        <w:autoSpaceDE w:val="0"/>
        <w:autoSpaceDN w:val="0"/>
        <w:adjustRightInd w:val="0"/>
        <w:spacing w:before="42" w:after="0" w:line="240" w:lineRule="auto"/>
        <w:ind w:right="-20"/>
        <w:jc w:val="center"/>
        <w:rPr>
          <w:rFonts w:eastAsia="Calibri" w:cs="Britannic Bold"/>
          <w:color w:val="000000"/>
          <w:sz w:val="20"/>
          <w:szCs w:val="28"/>
        </w:rPr>
      </w:pPr>
    </w:p>
    <w:p w14:paraId="05F3B872" w14:textId="61D913E6" w:rsidR="00F132CE" w:rsidRDefault="00AB167B" w:rsidP="00F1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92" w:lineRule="exact"/>
        <w:ind w:right="-20"/>
        <w:contextualSpacing/>
        <w:rPr>
          <w:rFonts w:eastAsia="Calibri" w:cs="Britannic Bold"/>
          <w:b/>
          <w:color w:val="000000"/>
          <w:sz w:val="24"/>
          <w:szCs w:val="28"/>
        </w:rPr>
      </w:pPr>
      <w:r>
        <w:rPr>
          <w:rFonts w:eastAsia="Calibri" w:cs="Britannic Bold"/>
          <w:b/>
          <w:color w:val="000000"/>
          <w:sz w:val="24"/>
          <w:szCs w:val="28"/>
        </w:rPr>
        <w:t>From All to Each and Every</w:t>
      </w:r>
    </w:p>
    <w:p w14:paraId="5D1E5C91" w14:textId="77777777" w:rsidR="00016984" w:rsidRPr="00016984" w:rsidRDefault="00016984" w:rsidP="00F132CE">
      <w:pPr>
        <w:pStyle w:val="ListParagraph"/>
        <w:spacing w:after="0" w:line="240" w:lineRule="auto"/>
        <w:ind w:left="0"/>
        <w:rPr>
          <w:rFonts w:eastAsia="Times New Roman" w:cs="Times New Roman"/>
          <w:sz w:val="8"/>
          <w:szCs w:val="8"/>
        </w:rPr>
      </w:pPr>
    </w:p>
    <w:p w14:paraId="00B75628" w14:textId="59A320B5" w:rsidR="00F132CE" w:rsidRDefault="00CC1DBA" w:rsidP="00E63B59">
      <w:pPr>
        <w:pStyle w:val="ListParagraph"/>
        <w:spacing w:after="0" w:line="240" w:lineRule="auto"/>
        <w:ind w:left="0"/>
        <w:rPr>
          <w:i/>
          <w:sz w:val="20"/>
          <w:szCs w:val="24"/>
        </w:rPr>
      </w:pPr>
      <w:r>
        <w:rPr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AB790" wp14:editId="5BEC4AFC">
                <wp:simplePos x="0" y="0"/>
                <wp:positionH relativeFrom="column">
                  <wp:posOffset>3670300</wp:posOffset>
                </wp:positionH>
                <wp:positionV relativeFrom="paragraph">
                  <wp:posOffset>295910</wp:posOffset>
                </wp:positionV>
                <wp:extent cx="3308350" cy="15049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85F65" w14:textId="59A374B5" w:rsidR="00CC1DBA" w:rsidRDefault="003D5F6F">
                            <w:r>
                              <w:softHyphen/>
                            </w:r>
                            <w:r>
                              <w:softHyphen/>
                            </w:r>
                            <w:r w:rsidR="00CC1DBA">
                              <w:t>What are children asking of us?</w:t>
                            </w:r>
                          </w:p>
                          <w:p w14:paraId="51860EA4" w14:textId="74C4D728" w:rsidR="00CC1DBA" w:rsidRDefault="00CC1DBA">
                            <w:r>
                              <w:t>Dear Teacher</w:t>
                            </w:r>
                          </w:p>
                          <w:p w14:paraId="730C2E3D" w14:textId="188F5921" w:rsidR="00CC1DBA" w:rsidRPr="00CC1DBA" w:rsidRDefault="007A10BF">
                            <w:pPr>
                              <w:rPr>
                                <w:b/>
                              </w:rPr>
                            </w:pPr>
                            <w:hyperlink r:id="rId11" w:history="1">
                              <w:r w:rsidR="00CC1DBA" w:rsidRPr="00CC1DBA">
                                <w:rPr>
                                  <w:rStyle w:val="Hyperlink"/>
                                  <w:b/>
                                  <w:u w:val="none"/>
                                </w:rPr>
                                <w:t>https://www.youtube.com/watch?v=kYS3TzhSm4Y</w:t>
                              </w:r>
                            </w:hyperlink>
                          </w:p>
                          <w:p w14:paraId="58CFC3DD" w14:textId="77777777" w:rsidR="00CC1DBA" w:rsidRDefault="00CC1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AB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pt;margin-top:23.3pt;width:260.5pt;height:11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" fillcolor="white [3201]" stroked="f" strokeweight=".5pt">
                <v:textbox>
                  <w:txbxContent>
                    <w:p w14:paraId="03385F65" w14:textId="59A374B5" w:rsidR="00CC1DBA" w:rsidRDefault="003D5F6F">
                      <w:r>
                        <w:softHyphen/>
                      </w:r>
                      <w:r>
                        <w:softHyphen/>
                      </w:r>
                      <w:r w:rsidR="00CC1DBA">
                        <w:t>What are children asking of us?</w:t>
                      </w:r>
                    </w:p>
                    <w:p w14:paraId="51860EA4" w14:textId="74C4D728" w:rsidR="00CC1DBA" w:rsidRDefault="00CC1DBA">
                      <w:r>
                        <w:t>Dear Teacher</w:t>
                      </w:r>
                    </w:p>
                    <w:p w14:paraId="730C2E3D" w14:textId="188F5921" w:rsidR="00CC1DBA" w:rsidRPr="00CC1DBA" w:rsidRDefault="007A10BF">
                      <w:pPr>
                        <w:rPr>
                          <w:b/>
                        </w:rPr>
                      </w:pPr>
                      <w:hyperlink r:id="rId12" w:history="1">
                        <w:r w:rsidR="00CC1DBA" w:rsidRPr="00CC1DBA">
                          <w:rPr>
                            <w:rStyle w:val="Hyperlink"/>
                            <w:b/>
                            <w:u w:val="none"/>
                          </w:rPr>
                          <w:t>https://www.youtube.com/watch?v=kYS3TzhSm4Y</w:t>
                        </w:r>
                      </w:hyperlink>
                    </w:p>
                    <w:p w14:paraId="58CFC3DD" w14:textId="77777777" w:rsidR="00CC1DBA" w:rsidRDefault="00CC1DBA"/>
                  </w:txbxContent>
                </v:textbox>
              </v:shape>
            </w:pict>
          </mc:Fallback>
        </mc:AlternateContent>
      </w:r>
      <w:r w:rsidR="00AB167B">
        <w:rPr>
          <w:i/>
          <w:noProof/>
          <w:sz w:val="20"/>
          <w:szCs w:val="24"/>
        </w:rPr>
        <w:drawing>
          <wp:inline distT="0" distB="0" distL="0" distR="0" wp14:anchorId="2D4C4F88" wp14:editId="2B8D0ACA">
            <wp:extent cx="4057650" cy="20701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CE3BAB4" w14:textId="77777777" w:rsidR="00743228" w:rsidRDefault="00743228" w:rsidP="00743228">
      <w:pPr>
        <w:pStyle w:val="ListParagraph"/>
        <w:spacing w:after="0" w:line="240" w:lineRule="auto"/>
        <w:ind w:left="1440"/>
        <w:rPr>
          <w:i/>
          <w:sz w:val="20"/>
          <w:szCs w:val="24"/>
        </w:rPr>
      </w:pPr>
    </w:p>
    <w:tbl>
      <w:tblPr>
        <w:tblStyle w:val="TableGrid1"/>
        <w:tblW w:w="10795" w:type="dxa"/>
        <w:tblLayout w:type="fixed"/>
        <w:tblLook w:val="04A0" w:firstRow="1" w:lastRow="0" w:firstColumn="1" w:lastColumn="0" w:noHBand="0" w:noVBand="1"/>
      </w:tblPr>
      <w:tblGrid>
        <w:gridCol w:w="2155"/>
        <w:gridCol w:w="4590"/>
        <w:gridCol w:w="4050"/>
      </w:tblGrid>
      <w:tr w:rsidR="00E63B59" w:rsidRPr="00E63B59" w14:paraId="28F34A7B" w14:textId="77777777" w:rsidTr="00AC5234">
        <w:tc>
          <w:tcPr>
            <w:tcW w:w="2155" w:type="dxa"/>
            <w:shd w:val="clear" w:color="auto" w:fill="DBE5F1" w:themeFill="accent1" w:themeFillTint="33"/>
            <w:vAlign w:val="center"/>
          </w:tcPr>
          <w:p w14:paraId="7EB4F409" w14:textId="77777777" w:rsidR="00E63B59" w:rsidRPr="00E63B59" w:rsidRDefault="00E63B59" w:rsidP="00E63B59">
            <w:pPr>
              <w:jc w:val="center"/>
              <w:rPr>
                <w:b/>
              </w:rPr>
            </w:pPr>
            <w:r w:rsidRPr="00E63B59">
              <w:rPr>
                <w:b/>
              </w:rPr>
              <w:t>Buckets</w:t>
            </w:r>
          </w:p>
        </w:tc>
        <w:tc>
          <w:tcPr>
            <w:tcW w:w="4590" w:type="dxa"/>
            <w:shd w:val="clear" w:color="auto" w:fill="DBE5F1" w:themeFill="accent1" w:themeFillTint="33"/>
            <w:vAlign w:val="center"/>
          </w:tcPr>
          <w:p w14:paraId="7F02FD05" w14:textId="63785AA7" w:rsidR="00E63B59" w:rsidRPr="00E63B59" w:rsidRDefault="00E63B59" w:rsidP="00E63B59">
            <w:pPr>
              <w:jc w:val="center"/>
              <w:rPr>
                <w:b/>
              </w:rPr>
            </w:pPr>
            <w:r w:rsidRPr="00E63B59">
              <w:rPr>
                <w:b/>
              </w:rPr>
              <w:t xml:space="preserve">Sample </w:t>
            </w:r>
            <w:r w:rsidR="004409C8">
              <w:rPr>
                <w:b/>
              </w:rPr>
              <w:t xml:space="preserve">Evidence-Based </w:t>
            </w:r>
            <w:r w:rsidRPr="00E63B59">
              <w:rPr>
                <w:b/>
              </w:rPr>
              <w:t>Practices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14:paraId="30B19D7B" w14:textId="77777777" w:rsidR="00E63B59" w:rsidRPr="00E63B59" w:rsidRDefault="00E63B59" w:rsidP="00E63B59">
            <w:pPr>
              <w:jc w:val="center"/>
              <w:rPr>
                <w:b/>
              </w:rPr>
            </w:pPr>
            <w:r w:rsidRPr="00E63B59">
              <w:rPr>
                <w:b/>
              </w:rPr>
              <w:t>More information about this aspect of evidence-based practice</w:t>
            </w:r>
          </w:p>
        </w:tc>
      </w:tr>
      <w:tr w:rsidR="00AC5234" w:rsidRPr="00E63B59" w14:paraId="7C8275C8" w14:textId="77777777" w:rsidTr="00AC5234">
        <w:tc>
          <w:tcPr>
            <w:tcW w:w="2155" w:type="dxa"/>
          </w:tcPr>
          <w:p w14:paraId="187D1F83" w14:textId="77777777" w:rsidR="00E63B59" w:rsidRPr="00E63B59" w:rsidRDefault="00E63B59" w:rsidP="00E63B59">
            <w:r w:rsidRPr="00E63B59">
              <w:t>Supporting young children who are dual language learners (DLLs)</w:t>
            </w:r>
          </w:p>
        </w:tc>
        <w:tc>
          <w:tcPr>
            <w:tcW w:w="4590" w:type="dxa"/>
          </w:tcPr>
          <w:p w14:paraId="132E9B5E" w14:textId="77777777" w:rsidR="00E63B59" w:rsidRPr="00E63B59" w:rsidRDefault="00E63B59" w:rsidP="00E63B59">
            <w:r w:rsidRPr="00E63B59">
              <w:t>Early Language Development Standards</w:t>
            </w:r>
          </w:p>
          <w:p w14:paraId="7E0B1027" w14:textId="77777777" w:rsidR="00E63B59" w:rsidRPr="00E63B59" w:rsidRDefault="00E63B59" w:rsidP="00E63B59">
            <w:r w:rsidRPr="00E63B59">
              <w:t>Early Spanish Language Development Standards</w:t>
            </w:r>
          </w:p>
          <w:p w14:paraId="0977B26A" w14:textId="77777777" w:rsidR="00E63B59" w:rsidRPr="00E63B59" w:rsidRDefault="007A10BF" w:rsidP="00E63B59">
            <w:pPr>
              <w:rPr>
                <w:b/>
              </w:rPr>
            </w:pPr>
            <w:hyperlink r:id="rId18" w:history="1">
              <w:r w:rsidR="00E63B59" w:rsidRPr="00E63B59">
                <w:rPr>
                  <w:b/>
                  <w:color w:val="0000FF" w:themeColor="hyperlink"/>
                  <w:sz w:val="20"/>
                </w:rPr>
                <w:t>https://www.wida.us/standards/EarlyYears.aspx</w:t>
              </w:r>
            </w:hyperlink>
            <w:r w:rsidR="00E63B59" w:rsidRPr="00E63B59">
              <w:rPr>
                <w:b/>
                <w:sz w:val="20"/>
              </w:rPr>
              <w:t xml:space="preserve"> </w:t>
            </w:r>
          </w:p>
        </w:tc>
        <w:tc>
          <w:tcPr>
            <w:tcW w:w="4050" w:type="dxa"/>
          </w:tcPr>
          <w:p w14:paraId="500444EE" w14:textId="77777777" w:rsidR="00E63B59" w:rsidRPr="00E63B59" w:rsidRDefault="00E63B59" w:rsidP="00E63B59">
            <w:r w:rsidRPr="00E63B59">
              <w:t>Resources to Support the Full Participation of Young Children who are Dual Language Learners and their Families</w:t>
            </w:r>
            <w:r w:rsidRPr="00E63B59">
              <w:rPr>
                <w:b/>
                <w:vertAlign w:val="superscript"/>
              </w:rPr>
              <w:t>1</w:t>
            </w:r>
          </w:p>
          <w:p w14:paraId="1EA008E8" w14:textId="7D794DC4" w:rsidR="00E63B59" w:rsidRPr="00E63B59" w:rsidRDefault="007A10BF" w:rsidP="00E63B59">
            <w:pPr>
              <w:rPr>
                <w:rFonts w:ascii="Calibri" w:eastAsia="Times New Roman" w:hAnsi="Calibri" w:cs="Times New Roman"/>
                <w:b/>
                <w:color w:val="0000FF" w:themeColor="hyperlink"/>
                <w:sz w:val="20"/>
                <w:szCs w:val="20"/>
              </w:rPr>
            </w:pPr>
            <w:hyperlink r:id="rId19" w:history="1">
              <w:r w:rsidR="00E63B59" w:rsidRPr="00E63B59">
                <w:rPr>
                  <w:rFonts w:ascii="Calibri" w:eastAsia="Times New Roman" w:hAnsi="Calibri" w:cs="Times New Roman"/>
                  <w:b/>
                  <w:color w:val="0000FF" w:themeColor="hyperlink"/>
                  <w:sz w:val="20"/>
                  <w:szCs w:val="20"/>
                </w:rPr>
                <w:t>http://fpg.unc.edu/presentations/vermont-resource-collections</w:t>
              </w:r>
            </w:hyperlink>
          </w:p>
        </w:tc>
      </w:tr>
      <w:tr w:rsidR="00AC5234" w:rsidRPr="00E63B59" w14:paraId="5DADEA2C" w14:textId="77777777" w:rsidTr="00AC5234">
        <w:tc>
          <w:tcPr>
            <w:tcW w:w="2155" w:type="dxa"/>
          </w:tcPr>
          <w:p w14:paraId="33ED8121" w14:textId="1B3AB799" w:rsidR="00E63B59" w:rsidRPr="00E63B59" w:rsidRDefault="004409C8" w:rsidP="00E63B59">
            <w:r>
              <w:t xml:space="preserve">Building resilience: </w:t>
            </w:r>
            <w:r w:rsidR="00E63B59" w:rsidRPr="00E63B59">
              <w:t>Supporting young children who have experienced trauma or maltreatment</w:t>
            </w:r>
          </w:p>
        </w:tc>
        <w:tc>
          <w:tcPr>
            <w:tcW w:w="4590" w:type="dxa"/>
          </w:tcPr>
          <w:p w14:paraId="397F920D" w14:textId="77777777" w:rsidR="00E63B59" w:rsidRPr="00E63B59" w:rsidRDefault="00E63B59" w:rsidP="00E63B59">
            <w:pPr>
              <w:rPr>
                <w:rFonts w:cstheme="minorHAnsi"/>
                <w:color w:val="FF0000"/>
              </w:rPr>
            </w:pPr>
            <w:r w:rsidRPr="00E63B59">
              <w:rPr>
                <w:rFonts w:cstheme="minorHAnsi"/>
              </w:rPr>
              <w:t xml:space="preserve">Helping Young Children Who Have Experienced Trauma: Policies and Strategies for Early Care and Education  </w:t>
            </w:r>
          </w:p>
          <w:p w14:paraId="6E12C600" w14:textId="19C5C9E0" w:rsidR="00E63B59" w:rsidRPr="00E63B59" w:rsidRDefault="007A10BF" w:rsidP="00E63B59">
            <w:hyperlink r:id="rId20" w:history="1">
              <w:r w:rsidR="00AC5234" w:rsidRPr="00AC5234">
                <w:rPr>
                  <w:rStyle w:val="Hyperlink"/>
                  <w:rFonts w:cstheme="minorHAnsi"/>
                  <w:b/>
                  <w:sz w:val="20"/>
                  <w:u w:val="none"/>
                </w:rPr>
                <w:t>https://www.childtrends.org/publications/</w:t>
              </w:r>
              <w:r w:rsidR="00AC5234" w:rsidRPr="00AC5234">
                <w:rPr>
                  <w:rStyle w:val="Hyperlink"/>
                  <w:rFonts w:cstheme="minorHAnsi"/>
                  <w:b/>
                  <w:sz w:val="20"/>
                  <w:u w:val="none"/>
                </w:rPr>
                <w:br/>
              </w:r>
              <w:proofErr w:type="spellStart"/>
              <w:r w:rsidR="00AC5234" w:rsidRPr="00AC5234">
                <w:rPr>
                  <w:rStyle w:val="Hyperlink"/>
                  <w:rFonts w:cstheme="minorHAnsi"/>
                  <w:b/>
                  <w:sz w:val="20"/>
                  <w:u w:val="none"/>
                </w:rPr>
                <w:t>ecetrauma</w:t>
              </w:r>
              <w:proofErr w:type="spellEnd"/>
              <w:r w:rsidR="00AC5234" w:rsidRPr="00AC5234">
                <w:rPr>
                  <w:rStyle w:val="Hyperlink"/>
                  <w:rFonts w:cstheme="minorHAnsi"/>
                  <w:b/>
                  <w:sz w:val="20"/>
                  <w:u w:val="none"/>
                </w:rPr>
                <w:t>/</w:t>
              </w:r>
            </w:hyperlink>
          </w:p>
        </w:tc>
        <w:tc>
          <w:tcPr>
            <w:tcW w:w="4050" w:type="dxa"/>
          </w:tcPr>
          <w:p w14:paraId="6142E090" w14:textId="77777777" w:rsidR="00E63B59" w:rsidRPr="00E63B59" w:rsidRDefault="00E63B59" w:rsidP="00E63B59">
            <w:pPr>
              <w:rPr>
                <w:sz w:val="20"/>
                <w:szCs w:val="20"/>
              </w:rPr>
            </w:pPr>
            <w:r w:rsidRPr="00E63B59">
              <w:rPr>
                <w:rFonts w:cs="Calibri"/>
                <w:szCs w:val="20"/>
              </w:rPr>
              <w:t>Building Resilience: Resources for Supporting Young Children Who Have Experienced Trauma and Maltreatment and Their Families</w:t>
            </w:r>
            <w:r w:rsidRPr="00E63B59">
              <w:rPr>
                <w:b/>
                <w:vertAlign w:val="superscript"/>
              </w:rPr>
              <w:t>1</w:t>
            </w:r>
            <w:r w:rsidRPr="00E63B59">
              <w:rPr>
                <w:rFonts w:cs="Calibri"/>
                <w:szCs w:val="20"/>
              </w:rPr>
              <w:t xml:space="preserve">  </w:t>
            </w:r>
            <w:hyperlink r:id="rId21" w:history="1">
              <w:r w:rsidRPr="00E63B59">
                <w:rPr>
                  <w:rFonts w:ascii="Calibri" w:eastAsia="Times New Roman" w:hAnsi="Calibri" w:cs="Times New Roman"/>
                  <w:b/>
                  <w:color w:val="0000FF" w:themeColor="hyperlink"/>
                  <w:sz w:val="20"/>
                  <w:szCs w:val="20"/>
                </w:rPr>
                <w:t>http://fpg.unc.edu/presentations/vermont-resource-collections</w:t>
              </w:r>
            </w:hyperlink>
          </w:p>
        </w:tc>
      </w:tr>
      <w:tr w:rsidR="00AC5234" w:rsidRPr="00E63B59" w14:paraId="314A1096" w14:textId="77777777" w:rsidTr="00AC5234">
        <w:tc>
          <w:tcPr>
            <w:tcW w:w="2155" w:type="dxa"/>
          </w:tcPr>
          <w:p w14:paraId="73FD8F78" w14:textId="77777777" w:rsidR="00E63B59" w:rsidRPr="00E63B59" w:rsidRDefault="00E63B59" w:rsidP="00E63B59">
            <w:r w:rsidRPr="00E63B59">
              <w:t>Supporting young children with or at risk for disabilities</w:t>
            </w:r>
          </w:p>
        </w:tc>
        <w:tc>
          <w:tcPr>
            <w:tcW w:w="4590" w:type="dxa"/>
          </w:tcPr>
          <w:p w14:paraId="3888D16A" w14:textId="497D766C" w:rsidR="00E63B59" w:rsidRPr="00E63B59" w:rsidRDefault="00E63B59" w:rsidP="00E63B59">
            <w:pPr>
              <w:rPr>
                <w:b/>
                <w:color w:val="0000FF" w:themeColor="hyperlink"/>
                <w:sz w:val="20"/>
              </w:rPr>
            </w:pPr>
            <w:r w:rsidRPr="00E63B59">
              <w:t xml:space="preserve">DEC Recommended Practices </w:t>
            </w:r>
            <w:hyperlink r:id="rId22" w:history="1">
              <w:r w:rsidRPr="00E63B59">
                <w:rPr>
                  <w:b/>
                  <w:color w:val="0000FF" w:themeColor="hyperlink"/>
                  <w:sz w:val="20"/>
                </w:rPr>
                <w:t>http://ectacenter.org/decrp/</w:t>
              </w:r>
            </w:hyperlink>
          </w:p>
        </w:tc>
        <w:tc>
          <w:tcPr>
            <w:tcW w:w="4050" w:type="dxa"/>
          </w:tcPr>
          <w:p w14:paraId="73D69C02" w14:textId="77777777" w:rsidR="00E63B59" w:rsidRPr="00E63B59" w:rsidRDefault="00E63B59" w:rsidP="00E63B59">
            <w:r w:rsidRPr="00E63B59">
              <w:t>Supporting Inclusive Practices for Young Children with Diverse Abilities</w:t>
            </w:r>
            <w:r w:rsidRPr="00E63B59">
              <w:rPr>
                <w:b/>
                <w:vertAlign w:val="superscript"/>
              </w:rPr>
              <w:t>1</w:t>
            </w:r>
          </w:p>
          <w:p w14:paraId="0B2BFB08" w14:textId="77777777" w:rsidR="00E63B59" w:rsidRPr="00E63B59" w:rsidRDefault="007A10BF" w:rsidP="00E63B59">
            <w:hyperlink r:id="rId23" w:history="1">
              <w:r w:rsidR="00E63B59" w:rsidRPr="00E63B59">
                <w:rPr>
                  <w:rFonts w:ascii="Calibri" w:eastAsia="Times New Roman" w:hAnsi="Calibri" w:cs="Times New Roman"/>
                  <w:b/>
                  <w:color w:val="0000FF" w:themeColor="hyperlink"/>
                  <w:sz w:val="20"/>
                  <w:szCs w:val="20"/>
                </w:rPr>
                <w:t>http://fpg.unc.edu/presentations/vermont-resource-collections</w:t>
              </w:r>
            </w:hyperlink>
          </w:p>
        </w:tc>
      </w:tr>
      <w:tr w:rsidR="00AC5234" w:rsidRPr="00E63B59" w14:paraId="396A3ADE" w14:textId="77777777" w:rsidTr="00AC5234">
        <w:tc>
          <w:tcPr>
            <w:tcW w:w="2155" w:type="dxa"/>
          </w:tcPr>
          <w:p w14:paraId="016B2A8E" w14:textId="77777777" w:rsidR="00E63B59" w:rsidRPr="00E63B59" w:rsidRDefault="00E63B59" w:rsidP="00E63B59">
            <w:r w:rsidRPr="00E63B59">
              <w:t>Culture, diversity and equity</w:t>
            </w:r>
          </w:p>
        </w:tc>
        <w:tc>
          <w:tcPr>
            <w:tcW w:w="4590" w:type="dxa"/>
          </w:tcPr>
          <w:p w14:paraId="074C37D2" w14:textId="77777777" w:rsidR="00E63B59" w:rsidRPr="00E63B59" w:rsidRDefault="00E63B59" w:rsidP="00E63B59">
            <w:r w:rsidRPr="00E63B59">
              <w:t xml:space="preserve">Diversity-Informed Infant Mental Health Tenets </w:t>
            </w:r>
          </w:p>
          <w:p w14:paraId="1206298B" w14:textId="77777777" w:rsidR="00E63B59" w:rsidRPr="00E63B59" w:rsidRDefault="007A10BF" w:rsidP="00E63B59">
            <w:hyperlink r:id="rId24" w:history="1">
              <w:r w:rsidR="00E63B59" w:rsidRPr="00E63B59">
                <w:rPr>
                  <w:b/>
                  <w:color w:val="0000FF"/>
                  <w:sz w:val="20"/>
                </w:rPr>
                <w:t>https://imhdivtenets.org/</w:t>
              </w:r>
            </w:hyperlink>
          </w:p>
        </w:tc>
        <w:tc>
          <w:tcPr>
            <w:tcW w:w="4050" w:type="dxa"/>
          </w:tcPr>
          <w:p w14:paraId="11746598" w14:textId="77777777" w:rsidR="00E63B59" w:rsidRPr="00E63B59" w:rsidRDefault="00E63B59" w:rsidP="00E63B59">
            <w:pPr>
              <w:rPr>
                <w:sz w:val="20"/>
                <w:szCs w:val="20"/>
              </w:rPr>
            </w:pPr>
            <w:r w:rsidRPr="00E63B59">
              <w:t>Culture, Diversity, and Equity Resources</w:t>
            </w:r>
            <w:r w:rsidRPr="00E63B59">
              <w:rPr>
                <w:b/>
                <w:vertAlign w:val="superscript"/>
              </w:rPr>
              <w:t>1</w:t>
            </w:r>
            <w:r w:rsidRPr="00E63B59">
              <w:t xml:space="preserve"> </w:t>
            </w:r>
            <w:hyperlink r:id="rId25" w:history="1">
              <w:r w:rsidRPr="00E63B59">
                <w:rPr>
                  <w:rFonts w:ascii="Calibri" w:eastAsia="Times New Roman" w:hAnsi="Calibri" w:cs="Times New Roman"/>
                  <w:b/>
                  <w:color w:val="0000FF" w:themeColor="hyperlink"/>
                  <w:sz w:val="20"/>
                  <w:szCs w:val="20"/>
                </w:rPr>
                <w:t>http://fpg.unc.edu/presentations/vermont-resource-collections</w:t>
              </w:r>
            </w:hyperlink>
          </w:p>
        </w:tc>
      </w:tr>
    </w:tbl>
    <w:p w14:paraId="343209F6" w14:textId="77777777" w:rsidR="00E63B59" w:rsidRDefault="00E63B59" w:rsidP="00743228">
      <w:pPr>
        <w:pStyle w:val="ListParagraph"/>
        <w:spacing w:after="0" w:line="240" w:lineRule="auto"/>
        <w:ind w:left="1440"/>
        <w:rPr>
          <w:i/>
          <w:sz w:val="20"/>
          <w:szCs w:val="24"/>
        </w:rPr>
      </w:pPr>
    </w:p>
    <w:p w14:paraId="1D547A04" w14:textId="77777777" w:rsidR="00AC5234" w:rsidRPr="005C3903" w:rsidRDefault="00AC5234" w:rsidP="00AC5234">
      <w:pPr>
        <w:spacing w:after="0" w:line="240" w:lineRule="auto"/>
        <w:rPr>
          <w:b/>
          <w:sz w:val="24"/>
        </w:rPr>
      </w:pPr>
      <w:r w:rsidRPr="005C3903">
        <w:rPr>
          <w:b/>
          <w:sz w:val="24"/>
        </w:rPr>
        <w:t>Integrating the Practices</w:t>
      </w:r>
    </w:p>
    <w:p w14:paraId="4CD99C88" w14:textId="77777777" w:rsidR="00AC5234" w:rsidRDefault="00AC5234" w:rsidP="00AC5234">
      <w:pPr>
        <w:spacing w:after="0" w:line="240" w:lineRule="auto"/>
        <w:rPr>
          <w:sz w:val="24"/>
        </w:rPr>
      </w:pPr>
      <w:r w:rsidRPr="006B0BEC">
        <w:rPr>
          <w:sz w:val="24"/>
        </w:rPr>
        <w:t xml:space="preserve">CONNECT 5-Step Learning Cycle </w:t>
      </w:r>
      <w:hyperlink r:id="rId26" w:history="1">
        <w:r w:rsidRPr="00AC5234">
          <w:rPr>
            <w:rStyle w:val="Hyperlink"/>
            <w:b/>
            <w:sz w:val="20"/>
            <w:u w:val="none"/>
          </w:rPr>
          <w:t>http://community.fpg.unc.edu/connect-modules/5-step-learning-cycle</w:t>
        </w:r>
      </w:hyperlink>
      <w:r w:rsidRPr="00AC5234">
        <w:rPr>
          <w:sz w:val="24"/>
        </w:rPr>
        <w:t xml:space="preserve"> </w:t>
      </w:r>
    </w:p>
    <w:p w14:paraId="4E5B0FAB" w14:textId="77777777" w:rsidR="00CC1DBA" w:rsidRPr="006E4568" w:rsidRDefault="00CC1DBA" w:rsidP="00CC1DBA">
      <w:pPr>
        <w:spacing w:after="0" w:line="240" w:lineRule="auto"/>
        <w:rPr>
          <w:sz w:val="12"/>
          <w:szCs w:val="24"/>
        </w:rPr>
      </w:pPr>
    </w:p>
    <w:p w14:paraId="70881E94" w14:textId="19E5B870" w:rsidR="006E4568" w:rsidRPr="006E4568" w:rsidRDefault="006E4568" w:rsidP="006E4568">
      <w:pPr>
        <w:spacing w:after="0" w:line="240" w:lineRule="auto"/>
        <w:rPr>
          <w:smallCaps/>
          <w:color w:val="003300"/>
        </w:rPr>
      </w:pPr>
      <w:r w:rsidRPr="006E4568">
        <w:rPr>
          <w:color w:val="003300"/>
        </w:rPr>
        <w:t>Supporting Each and Every Young Child and Family’s</w:t>
      </w:r>
      <w:r>
        <w:rPr>
          <w:color w:val="003300"/>
        </w:rPr>
        <w:t xml:space="preserve"> </w:t>
      </w:r>
      <w:r w:rsidRPr="006E4568">
        <w:rPr>
          <w:color w:val="003300"/>
        </w:rPr>
        <w:t>Full and Equitable Participation</w:t>
      </w:r>
      <w:r>
        <w:rPr>
          <w:color w:val="003300"/>
        </w:rPr>
        <w:t>: Vermont Guiding Principles</w:t>
      </w:r>
    </w:p>
    <w:p w14:paraId="1674F44E" w14:textId="2BD4AF1A" w:rsidR="00CC1DBA" w:rsidRPr="006E4568" w:rsidRDefault="007A10BF" w:rsidP="006E4568">
      <w:pPr>
        <w:spacing w:after="0" w:line="240" w:lineRule="auto"/>
        <w:rPr>
          <w:b/>
          <w:sz w:val="20"/>
          <w:szCs w:val="24"/>
        </w:rPr>
      </w:pPr>
      <w:hyperlink r:id="rId27" w:history="1">
        <w:r w:rsidR="006E4568" w:rsidRPr="006E4568">
          <w:rPr>
            <w:rStyle w:val="Hyperlink"/>
            <w:b/>
            <w:sz w:val="20"/>
            <w:szCs w:val="24"/>
            <w:u w:val="none"/>
          </w:rPr>
          <w:t>http://fpg.unc.edu/presentations/full-and-equitable-participation-principles</w:t>
        </w:r>
      </w:hyperlink>
      <w:r w:rsidR="006E4568" w:rsidRPr="006E4568">
        <w:rPr>
          <w:b/>
          <w:sz w:val="20"/>
          <w:szCs w:val="24"/>
        </w:rPr>
        <w:t xml:space="preserve"> </w:t>
      </w:r>
    </w:p>
    <w:p w14:paraId="41089134" w14:textId="43AF9685" w:rsidR="00F132CE" w:rsidRDefault="00016984" w:rsidP="00F1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92" w:lineRule="exact"/>
        <w:ind w:right="-20"/>
        <w:contextualSpacing/>
        <w:rPr>
          <w:rFonts w:eastAsia="Calibri" w:cs="Britannic Bold"/>
          <w:b/>
          <w:color w:val="000000"/>
          <w:sz w:val="24"/>
          <w:szCs w:val="28"/>
        </w:rPr>
      </w:pPr>
      <w:r>
        <w:rPr>
          <w:rFonts w:eastAsia="Calibri" w:cs="Britannic Bold"/>
          <w:b/>
          <w:color w:val="000000"/>
          <w:sz w:val="24"/>
          <w:szCs w:val="28"/>
        </w:rPr>
        <w:lastRenderedPageBreak/>
        <w:t>Getting Explicit about Content and Values in</w:t>
      </w:r>
      <w:r w:rsidR="00F132CE">
        <w:rPr>
          <w:rFonts w:eastAsia="Calibri" w:cs="Britannic Bold"/>
          <w:b/>
          <w:color w:val="000000"/>
          <w:sz w:val="24"/>
          <w:szCs w:val="28"/>
        </w:rPr>
        <w:t xml:space="preserve"> Course/Presentation Design</w:t>
      </w:r>
    </w:p>
    <w:p w14:paraId="3AB27968" w14:textId="77777777" w:rsidR="00016984" w:rsidRPr="00016984" w:rsidRDefault="00016984" w:rsidP="00F132CE">
      <w:pPr>
        <w:spacing w:after="0" w:line="240" w:lineRule="auto"/>
        <w:contextualSpacing/>
        <w:rPr>
          <w:rFonts w:eastAsia="Calibri" w:cs="Arial"/>
          <w:sz w:val="12"/>
          <w:szCs w:val="24"/>
        </w:rPr>
      </w:pPr>
    </w:p>
    <w:p w14:paraId="6F7E58D4" w14:textId="0166DA80" w:rsidR="003D5F6F" w:rsidRPr="003D5F6F" w:rsidRDefault="00016984" w:rsidP="002E7E4B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eastAsia="Calibri" w:cs="Arial"/>
          <w:sz w:val="20"/>
          <w:szCs w:val="20"/>
        </w:rPr>
      </w:pPr>
      <w:r w:rsidRPr="00016984">
        <w:rPr>
          <w:rFonts w:ascii="Calibri" w:eastAsia="Calibri" w:hAnsi="Calibri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49C7936" wp14:editId="50E0DA2A">
            <wp:simplePos x="0" y="0"/>
            <wp:positionH relativeFrom="column">
              <wp:posOffset>3225800</wp:posOffset>
            </wp:positionH>
            <wp:positionV relativeFrom="paragraph">
              <wp:posOffset>8255</wp:posOffset>
            </wp:positionV>
            <wp:extent cx="3670300" cy="3730625"/>
            <wp:effectExtent l="0" t="0" r="6350" b="3175"/>
            <wp:wrapTight wrapText="left">
              <wp:wrapPolygon edited="0">
                <wp:start x="0" y="0"/>
                <wp:lineTo x="0" y="21508"/>
                <wp:lineTo x="21525" y="21508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ABC" w:rsidRPr="00016984">
        <w:rPr>
          <w:rFonts w:eastAsia="Calibri" w:cs="Arial"/>
          <w:szCs w:val="24"/>
        </w:rPr>
        <w:t xml:space="preserve">Catlett, C., Maude, S., &amp; Skinner, M. (2016, October). </w:t>
      </w:r>
      <w:r w:rsidR="00AA0ABC" w:rsidRPr="00016984">
        <w:rPr>
          <w:rFonts w:eastAsia="Calibri" w:cs="Arial"/>
          <w:i/>
          <w:szCs w:val="24"/>
        </w:rPr>
        <w:t>The blueprint process for enhancing early childhood preservice programs and courses.</w:t>
      </w:r>
      <w:r w:rsidR="00AA0ABC" w:rsidRPr="00016984">
        <w:rPr>
          <w:rFonts w:eastAsia="Calibri" w:cs="Arial"/>
          <w:szCs w:val="24"/>
        </w:rPr>
        <w:t xml:space="preserve"> Unpublished manuscript.</w:t>
      </w:r>
      <w:r w:rsidR="00AA0ABC" w:rsidRPr="00016984">
        <w:rPr>
          <w:rFonts w:eastAsia="Calibri" w:cs="Britannic Bold"/>
          <w:b/>
          <w:color w:val="000000"/>
          <w:szCs w:val="28"/>
          <w:vertAlign w:val="superscript"/>
        </w:rPr>
        <w:t xml:space="preserve"> </w:t>
      </w:r>
      <w:r w:rsidR="003D5F6F">
        <w:rPr>
          <w:rFonts w:eastAsia="Calibri" w:cs="Britannic Bold"/>
          <w:b/>
          <w:color w:val="000000"/>
          <w:szCs w:val="28"/>
          <w:vertAlign w:val="superscript"/>
        </w:rPr>
        <w:t xml:space="preserve">  </w:t>
      </w:r>
      <w:hyperlink r:id="rId29" w:history="1">
        <w:r w:rsidR="003D5F6F" w:rsidRPr="003D5F6F">
          <w:rPr>
            <w:rStyle w:val="Hyperlink"/>
            <w:b/>
            <w:sz w:val="20"/>
            <w:szCs w:val="20"/>
            <w:u w:val="none"/>
          </w:rPr>
          <w:t>http://fpg.unc.edu/resources/blueprint-process-enhancing-early-childhood-preservice-programs-and-courses</w:t>
        </w:r>
      </w:hyperlink>
    </w:p>
    <w:p w14:paraId="13F54325" w14:textId="77777777" w:rsidR="00AA0ABC" w:rsidRPr="00016984" w:rsidRDefault="00AA0ABC" w:rsidP="00AA0ABC">
      <w:pPr>
        <w:spacing w:after="0" w:line="240" w:lineRule="auto"/>
        <w:ind w:left="760"/>
        <w:contextualSpacing/>
        <w:rPr>
          <w:rFonts w:eastAsia="Calibri" w:cs="Arial"/>
          <w:sz w:val="8"/>
          <w:szCs w:val="24"/>
        </w:rPr>
      </w:pPr>
    </w:p>
    <w:p w14:paraId="2DED8D36" w14:textId="321F955B" w:rsidR="00782A98" w:rsidRDefault="00782A98" w:rsidP="00AC52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Assume nothing</w:t>
      </w:r>
      <w:r w:rsidRPr="00782A98">
        <w:rPr>
          <w:b/>
          <w:vertAlign w:val="superscript"/>
        </w:rPr>
        <w:t>1</w:t>
      </w:r>
    </w:p>
    <w:p w14:paraId="3A1AD30E" w14:textId="7B946C57" w:rsidR="00782A98" w:rsidRPr="00AC5234" w:rsidRDefault="00782A98" w:rsidP="00782A98">
      <w:pPr>
        <w:spacing w:after="0" w:line="240" w:lineRule="auto"/>
        <w:rPr>
          <w:rFonts w:cs="Century Schoolbook"/>
          <w:b/>
          <w:iCs/>
          <w:color w:val="221E1F"/>
          <w:sz w:val="20"/>
          <w:szCs w:val="16"/>
        </w:rPr>
      </w:pPr>
      <w:r w:rsidRPr="00AC5234">
        <w:rPr>
          <w:rFonts w:cs="Century Schoolbook"/>
          <w:iCs/>
          <w:color w:val="221E1F"/>
          <w:szCs w:val="16"/>
        </w:rPr>
        <w:t>The Danger of a Single Story</w:t>
      </w:r>
      <w:r w:rsidRPr="00AC5234">
        <w:rPr>
          <w:rFonts w:cs="Century Schoolbook"/>
          <w:b/>
          <w:iCs/>
          <w:color w:val="221E1F"/>
          <w:szCs w:val="16"/>
        </w:rPr>
        <w:t xml:space="preserve"> </w:t>
      </w:r>
      <w:hyperlink r:id="rId30" w:history="1">
        <w:r w:rsidR="003D5F6F" w:rsidRPr="006E4568">
          <w:rPr>
            <w:rStyle w:val="Hyperlink"/>
            <w:rFonts w:cs="Century Schoolbook"/>
            <w:b/>
            <w:iCs/>
            <w:sz w:val="20"/>
            <w:szCs w:val="16"/>
            <w:u w:val="none"/>
          </w:rPr>
          <w:t>https://www.ted.com/talks/chimamanda_adichie_</w:t>
        </w:r>
        <w:r w:rsidR="003D5F6F" w:rsidRPr="006E4568">
          <w:rPr>
            <w:rStyle w:val="Hyperlink"/>
            <w:rFonts w:cs="Century Schoolbook"/>
            <w:b/>
            <w:iCs/>
            <w:sz w:val="20"/>
            <w:szCs w:val="16"/>
            <w:u w:val="none"/>
          </w:rPr>
          <w:br/>
        </w:r>
        <w:proofErr w:type="spellStart"/>
        <w:r w:rsidR="003D5F6F" w:rsidRPr="00996ABB">
          <w:rPr>
            <w:rStyle w:val="Hyperlink"/>
            <w:rFonts w:cs="Century Schoolbook"/>
            <w:b/>
            <w:iCs/>
            <w:sz w:val="20"/>
            <w:szCs w:val="16"/>
          </w:rPr>
          <w:t>the_danger_of_a_single_story?language</w:t>
        </w:r>
        <w:proofErr w:type="spellEnd"/>
        <w:r w:rsidR="003D5F6F" w:rsidRPr="00996ABB">
          <w:rPr>
            <w:rStyle w:val="Hyperlink"/>
            <w:rFonts w:cs="Century Schoolbook"/>
            <w:b/>
            <w:iCs/>
            <w:sz w:val="20"/>
            <w:szCs w:val="16"/>
          </w:rPr>
          <w:t>=</w:t>
        </w:r>
        <w:proofErr w:type="spellStart"/>
        <w:r w:rsidR="003D5F6F" w:rsidRPr="00996ABB">
          <w:rPr>
            <w:rStyle w:val="Hyperlink"/>
            <w:rFonts w:cs="Century Schoolbook"/>
            <w:b/>
            <w:iCs/>
            <w:sz w:val="20"/>
            <w:szCs w:val="16"/>
          </w:rPr>
          <w:t>en</w:t>
        </w:r>
        <w:proofErr w:type="spellEnd"/>
      </w:hyperlink>
    </w:p>
    <w:p w14:paraId="0D4F2F68" w14:textId="77777777" w:rsidR="00782A98" w:rsidRPr="003D5F6F" w:rsidRDefault="00782A98" w:rsidP="00AC5234">
      <w:pPr>
        <w:spacing w:after="0" w:line="240" w:lineRule="auto"/>
        <w:rPr>
          <w:b/>
          <w:sz w:val="16"/>
          <w:u w:val="single"/>
        </w:rPr>
      </w:pPr>
    </w:p>
    <w:p w14:paraId="0F0522E6" w14:textId="61C82376" w:rsidR="002E7E4B" w:rsidRDefault="002E7E4B" w:rsidP="00AC52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Personas</w:t>
      </w:r>
      <w:r w:rsidRPr="003D5F6F">
        <w:rPr>
          <w:b/>
        </w:rPr>
        <w:t xml:space="preserve">  </w:t>
      </w:r>
      <w:hyperlink r:id="rId31" w:history="1">
        <w:r w:rsidRPr="002E7E4B">
          <w:rPr>
            <w:rStyle w:val="Hyperlink"/>
            <w:b/>
            <w:sz w:val="20"/>
            <w:u w:val="none"/>
          </w:rPr>
          <w:t>http://fpg.unc.edu/presentations/vermont-resource-collections</w:t>
        </w:r>
      </w:hyperlink>
    </w:p>
    <w:p w14:paraId="53189CA2" w14:textId="77777777" w:rsidR="002E7E4B" w:rsidRPr="002E7E4B" w:rsidRDefault="002E7E4B" w:rsidP="00AC5234">
      <w:pPr>
        <w:spacing w:after="0" w:line="240" w:lineRule="auto"/>
        <w:rPr>
          <w:b/>
          <w:sz w:val="16"/>
          <w:u w:val="single"/>
        </w:rPr>
      </w:pPr>
    </w:p>
    <w:p w14:paraId="2AA9E51F" w14:textId="256D3F2F" w:rsidR="00AC5234" w:rsidRPr="00AC5234" w:rsidRDefault="00782A98" w:rsidP="00AC52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Resources, a</w:t>
      </w:r>
      <w:r w:rsidR="00AC5234" w:rsidRPr="00AC5234">
        <w:rPr>
          <w:b/>
          <w:u w:val="single"/>
        </w:rPr>
        <w:t xml:space="preserve">ctivities and </w:t>
      </w:r>
      <w:r>
        <w:rPr>
          <w:b/>
          <w:u w:val="single"/>
        </w:rPr>
        <w:t>a</w:t>
      </w:r>
      <w:r w:rsidR="00AC5234" w:rsidRPr="00AC5234">
        <w:rPr>
          <w:b/>
          <w:u w:val="single"/>
        </w:rPr>
        <w:t>ssignments</w:t>
      </w:r>
    </w:p>
    <w:p w14:paraId="52C79B92" w14:textId="77777777" w:rsidR="00AC5234" w:rsidRPr="00782A98" w:rsidRDefault="00AC5234" w:rsidP="00AC5234">
      <w:pPr>
        <w:numPr>
          <w:ilvl w:val="0"/>
          <w:numId w:val="17"/>
        </w:numPr>
        <w:spacing w:after="0" w:line="240" w:lineRule="auto"/>
        <w:contextualSpacing/>
        <w:rPr>
          <w:sz w:val="20"/>
        </w:rPr>
      </w:pPr>
      <w:r w:rsidRPr="00AC5234">
        <w:t xml:space="preserve">SCRIPT-NC </w:t>
      </w:r>
      <w:hyperlink r:id="rId32" w:history="1">
        <w:r w:rsidRPr="00782A98">
          <w:rPr>
            <w:b/>
            <w:color w:val="0000FF"/>
            <w:sz w:val="20"/>
          </w:rPr>
          <w:t>http://scriptnc.fpg.unc.edu/resource-search</w:t>
        </w:r>
      </w:hyperlink>
    </w:p>
    <w:p w14:paraId="2903DE08" w14:textId="7AD72623" w:rsidR="002E7E4B" w:rsidRPr="002E7E4B" w:rsidRDefault="002E7E4B" w:rsidP="002E7E4B">
      <w:pPr>
        <w:numPr>
          <w:ilvl w:val="0"/>
          <w:numId w:val="17"/>
        </w:numPr>
        <w:spacing w:after="0" w:line="240" w:lineRule="auto"/>
        <w:contextualSpacing/>
      </w:pPr>
      <w:r w:rsidRPr="002E7E4B">
        <w:t>Vermont Resource Collections</w:t>
      </w:r>
      <w:r>
        <w:t xml:space="preserve">  </w:t>
      </w:r>
      <w:hyperlink r:id="rId33" w:history="1">
        <w:r w:rsidRPr="002E7E4B">
          <w:rPr>
            <w:rStyle w:val="Hyperlink"/>
            <w:b/>
            <w:sz w:val="20"/>
            <w:u w:val="none"/>
          </w:rPr>
          <w:t>http://fpg.unc.edu/presentations/vermont-resource-collections</w:t>
        </w:r>
      </w:hyperlink>
      <w:r w:rsidRPr="002E7E4B">
        <w:rPr>
          <w:b/>
          <w:sz w:val="20"/>
        </w:rPr>
        <w:t xml:space="preserve"> </w:t>
      </w:r>
    </w:p>
    <w:p w14:paraId="155D9F7F" w14:textId="29E04FFD" w:rsidR="00AC5234" w:rsidRDefault="00AC5234" w:rsidP="00AC5234">
      <w:pPr>
        <w:numPr>
          <w:ilvl w:val="0"/>
          <w:numId w:val="17"/>
        </w:numPr>
        <w:spacing w:after="0" w:line="240" w:lineRule="auto"/>
        <w:contextualSpacing/>
        <w:rPr>
          <w:b/>
          <w:sz w:val="20"/>
        </w:rPr>
      </w:pPr>
      <w:r w:rsidRPr="00AC5234">
        <w:t>Master Class 1: Supporting Diverse Young Children and Their Families</w:t>
      </w:r>
      <w:r>
        <w:t xml:space="preserve">  </w:t>
      </w:r>
      <w:hyperlink r:id="rId34" w:history="1">
        <w:r w:rsidRPr="00AC5234">
          <w:rPr>
            <w:rStyle w:val="Hyperlink"/>
            <w:b/>
            <w:sz w:val="20"/>
            <w:u w:val="none"/>
          </w:rPr>
          <w:t>http://fpg.unc.edu/presentations/master-class-1</w:t>
        </w:r>
      </w:hyperlink>
      <w:r w:rsidRPr="00AC5234">
        <w:rPr>
          <w:b/>
          <w:sz w:val="20"/>
        </w:rPr>
        <w:t xml:space="preserve"> </w:t>
      </w:r>
    </w:p>
    <w:p w14:paraId="1D696944" w14:textId="0C04ADB9" w:rsidR="00AC5234" w:rsidRPr="00782A98" w:rsidRDefault="00AC5234" w:rsidP="00AC5234">
      <w:pPr>
        <w:numPr>
          <w:ilvl w:val="0"/>
          <w:numId w:val="17"/>
        </w:numPr>
        <w:spacing w:after="0" w:line="240" w:lineRule="auto"/>
        <w:contextualSpacing/>
      </w:pPr>
      <w:r w:rsidRPr="00AC5234">
        <w:t>Master</w:t>
      </w:r>
      <w:r>
        <w:t xml:space="preserve"> Class 2: Supporting Young Children Who are Dual Language Learners and Their Families </w:t>
      </w:r>
      <w:hyperlink r:id="rId35" w:history="1">
        <w:r w:rsidR="00782A98" w:rsidRPr="00782A98">
          <w:rPr>
            <w:rStyle w:val="Hyperlink"/>
            <w:b/>
            <w:sz w:val="20"/>
            <w:u w:val="none"/>
          </w:rPr>
          <w:t>http://fpg.unc.edu/presentations/master-class-2</w:t>
        </w:r>
      </w:hyperlink>
    </w:p>
    <w:p w14:paraId="1A0C154F" w14:textId="3F43DA3F" w:rsidR="00AC5234" w:rsidRPr="00782A98" w:rsidRDefault="00AC5234" w:rsidP="00782A98">
      <w:pPr>
        <w:numPr>
          <w:ilvl w:val="0"/>
          <w:numId w:val="17"/>
        </w:numPr>
        <w:spacing w:after="0" w:line="240" w:lineRule="auto"/>
        <w:contextualSpacing/>
      </w:pPr>
      <w:r>
        <w:t>Master Class 3</w:t>
      </w:r>
      <w:r w:rsidR="00782A98">
        <w:t xml:space="preserve">: Environments and Interactions to Support Young Learners of Diverse Abilities  </w:t>
      </w:r>
      <w:hyperlink r:id="rId36" w:history="1">
        <w:r w:rsidR="00782A98" w:rsidRPr="00782A98">
          <w:rPr>
            <w:rStyle w:val="Hyperlink"/>
            <w:b/>
            <w:sz w:val="20"/>
            <w:u w:val="none"/>
          </w:rPr>
          <w:t>http://fpg.unc.edu/presentations/master-class-3</w:t>
        </w:r>
      </w:hyperlink>
      <w:r w:rsidR="00782A98" w:rsidRPr="00782A98">
        <w:rPr>
          <w:b/>
          <w:sz w:val="20"/>
        </w:rPr>
        <w:t xml:space="preserve"> </w:t>
      </w:r>
    </w:p>
    <w:p w14:paraId="319CD362" w14:textId="131140C8" w:rsidR="00782A98" w:rsidRPr="00AC5234" w:rsidRDefault="00782A98" w:rsidP="00782A98">
      <w:pPr>
        <w:numPr>
          <w:ilvl w:val="0"/>
          <w:numId w:val="17"/>
        </w:numPr>
        <w:spacing w:after="0" w:line="240" w:lineRule="auto"/>
        <w:contextualSpacing/>
      </w:pPr>
      <w:r w:rsidRPr="002E7E4B">
        <w:t>From Article to Action – coming soon to</w:t>
      </w:r>
      <w:r>
        <w:rPr>
          <w:b/>
          <w:sz w:val="20"/>
        </w:rPr>
        <w:t xml:space="preserve"> </w:t>
      </w:r>
      <w:hyperlink r:id="rId37" w:history="1">
        <w:r w:rsidRPr="00782A98">
          <w:rPr>
            <w:rStyle w:val="Hyperlink"/>
            <w:b/>
            <w:sz w:val="20"/>
            <w:u w:val="none"/>
          </w:rPr>
          <w:t>http://www.dec-sped.org</w:t>
        </w:r>
      </w:hyperlink>
    </w:p>
    <w:p w14:paraId="4EA80A8D" w14:textId="77777777" w:rsidR="00AC5234" w:rsidRPr="00AC5234" w:rsidRDefault="00AC5234" w:rsidP="00AC5234">
      <w:pPr>
        <w:spacing w:after="0" w:line="240" w:lineRule="auto"/>
        <w:ind w:left="720"/>
        <w:rPr>
          <w:sz w:val="16"/>
        </w:rPr>
      </w:pPr>
    </w:p>
    <w:p w14:paraId="1FA9AD40" w14:textId="77777777" w:rsidR="00AC5234" w:rsidRPr="00AC5234" w:rsidRDefault="00AC5234" w:rsidP="00AC5234">
      <w:pPr>
        <w:spacing w:after="0" w:line="240" w:lineRule="auto"/>
        <w:rPr>
          <w:b/>
          <w:u w:val="single"/>
        </w:rPr>
      </w:pPr>
      <w:r w:rsidRPr="00AC5234">
        <w:rPr>
          <w:b/>
          <w:u w:val="single"/>
        </w:rPr>
        <w:t>Free internet sources for images</w:t>
      </w:r>
    </w:p>
    <w:p w14:paraId="73C578B5" w14:textId="05238529" w:rsidR="00AC5234" w:rsidRPr="00AC5234" w:rsidRDefault="00AC5234" w:rsidP="00AC5234">
      <w:pPr>
        <w:numPr>
          <w:ilvl w:val="0"/>
          <w:numId w:val="17"/>
        </w:numPr>
        <w:spacing w:after="0" w:line="240" w:lineRule="auto"/>
        <w:contextualSpacing/>
        <w:outlineLvl w:val="3"/>
        <w:rPr>
          <w:rFonts w:ascii="Calibri" w:eastAsia="Times New Roman" w:hAnsi="Calibri" w:cs="Times New Roman"/>
          <w:sz w:val="20"/>
          <w:szCs w:val="20"/>
        </w:rPr>
      </w:pPr>
      <w:r w:rsidRPr="00AC5234">
        <w:rPr>
          <w:rFonts w:ascii="Calibri" w:eastAsia="Calibri" w:hAnsi="Calibri" w:cs="Times New Roman"/>
        </w:rPr>
        <w:t xml:space="preserve">Milestones in Action Photo Video Library </w:t>
      </w:r>
      <w:hyperlink r:id="rId38" w:history="1">
        <w:r w:rsidRPr="00782A98">
          <w:rPr>
            <w:rFonts w:ascii="Calibri" w:eastAsia="Times New Roman" w:hAnsi="Calibri" w:cs="Times New Roman"/>
            <w:b/>
            <w:color w:val="0000FF"/>
            <w:sz w:val="20"/>
            <w:szCs w:val="20"/>
          </w:rPr>
          <w:t>https://www.cdc.gov/ncbddd/actearly/milestones/milestones-in-action.html</w:t>
        </w:r>
      </w:hyperlink>
    </w:p>
    <w:p w14:paraId="79B4B076" w14:textId="77777777" w:rsidR="00AC5234" w:rsidRPr="00AC5234" w:rsidRDefault="00AC5234" w:rsidP="00AC5234">
      <w:pPr>
        <w:numPr>
          <w:ilvl w:val="0"/>
          <w:numId w:val="15"/>
        </w:numPr>
        <w:spacing w:after="0" w:line="240" w:lineRule="auto"/>
        <w:contextualSpacing/>
        <w:rPr>
          <w:b/>
          <w:sz w:val="20"/>
        </w:rPr>
      </w:pPr>
      <w:r w:rsidRPr="00AC5234">
        <w:t xml:space="preserve">NY Public Library Domain Collections </w:t>
      </w:r>
      <w:hyperlink r:id="rId39" w:history="1">
        <w:r w:rsidRPr="00AC5234">
          <w:rPr>
            <w:b/>
            <w:color w:val="0000FF"/>
            <w:sz w:val="20"/>
          </w:rPr>
          <w:t>http://www.nypl.org/research/collections/digital-collections/public-domain</w:t>
        </w:r>
      </w:hyperlink>
    </w:p>
    <w:p w14:paraId="23E290AF" w14:textId="77777777" w:rsidR="00AC5234" w:rsidRPr="00AC5234" w:rsidRDefault="00AC5234" w:rsidP="00AC5234">
      <w:pPr>
        <w:spacing w:after="0" w:line="240" w:lineRule="auto"/>
        <w:rPr>
          <w:sz w:val="16"/>
          <w:szCs w:val="8"/>
        </w:rPr>
      </w:pPr>
    </w:p>
    <w:p w14:paraId="45D5601E" w14:textId="77777777" w:rsidR="00AC5234" w:rsidRPr="00AC5234" w:rsidRDefault="00AC5234" w:rsidP="00AC5234">
      <w:pPr>
        <w:spacing w:after="0" w:line="240" w:lineRule="auto"/>
        <w:rPr>
          <w:b/>
          <w:u w:val="single"/>
        </w:rPr>
      </w:pPr>
      <w:r w:rsidRPr="00AC5234">
        <w:rPr>
          <w:b/>
          <w:u w:val="single"/>
        </w:rPr>
        <w:t>Free sources for videos</w:t>
      </w:r>
    </w:p>
    <w:p w14:paraId="25D530DF" w14:textId="77777777" w:rsidR="00AC5234" w:rsidRPr="00AC5234" w:rsidRDefault="00AC5234" w:rsidP="00AC5234">
      <w:pPr>
        <w:numPr>
          <w:ilvl w:val="0"/>
          <w:numId w:val="12"/>
        </w:numPr>
        <w:spacing w:before="80" w:after="80" w:line="240" w:lineRule="auto"/>
        <w:contextualSpacing/>
        <w:rPr>
          <w:rFonts w:ascii="Calibri" w:eastAsia="Calibri" w:hAnsi="Calibri" w:cs="Arial"/>
          <w:bCs/>
          <w:sz w:val="24"/>
        </w:rPr>
      </w:pPr>
      <w:r w:rsidRPr="00AC5234">
        <w:rPr>
          <w:rFonts w:ascii="Calibri" w:eastAsia="Calibri" w:hAnsi="Calibri" w:cs="Arial"/>
          <w:bCs/>
        </w:rPr>
        <w:t xml:space="preserve">Results Matter Video Library </w:t>
      </w:r>
      <w:hyperlink r:id="rId40" w:history="1">
        <w:r w:rsidRPr="00AC5234">
          <w:rPr>
            <w:b/>
            <w:color w:val="0000FF" w:themeColor="hyperlink"/>
            <w:sz w:val="20"/>
          </w:rPr>
          <w:t>http://www.cde.state.co.us/resultsmatter/rmvideoseries</w:t>
        </w:r>
      </w:hyperlink>
    </w:p>
    <w:p w14:paraId="7EC0A9E8" w14:textId="77777777" w:rsidR="00AC5234" w:rsidRPr="00AC5234" w:rsidRDefault="00AC5234" w:rsidP="00AC5234">
      <w:pPr>
        <w:numPr>
          <w:ilvl w:val="1"/>
          <w:numId w:val="12"/>
        </w:numPr>
        <w:spacing w:before="80" w:after="80" w:line="240" w:lineRule="auto"/>
        <w:contextualSpacing/>
        <w:rPr>
          <w:rFonts w:ascii="Calibri" w:eastAsia="Calibri" w:hAnsi="Calibri" w:cs="Arial"/>
          <w:bCs/>
          <w:sz w:val="20"/>
        </w:rPr>
      </w:pPr>
      <w:r w:rsidRPr="00AC5234">
        <w:rPr>
          <w:rFonts w:ascii="Calibri" w:eastAsia="Calibri" w:hAnsi="Calibri" w:cs="Arial"/>
          <w:bCs/>
        </w:rPr>
        <w:t>Catalog</w:t>
      </w:r>
      <w:r w:rsidRPr="00AC5234">
        <w:rPr>
          <w:rFonts w:ascii="Calibri" w:eastAsia="Calibri" w:hAnsi="Calibri" w:cs="Arial"/>
          <w:bCs/>
          <w:sz w:val="24"/>
        </w:rPr>
        <w:t xml:space="preserve"> </w:t>
      </w:r>
      <w:hyperlink r:id="rId41" w:history="1">
        <w:r w:rsidRPr="00AC5234">
          <w:rPr>
            <w:rFonts w:ascii="Calibri" w:eastAsia="Calibri" w:hAnsi="Calibri" w:cs="Arial"/>
            <w:b/>
            <w:bCs/>
            <w:color w:val="0000FF"/>
            <w:sz w:val="20"/>
          </w:rPr>
          <w:t>http://www.cde.state.co.us/resultsmatter/rmvideolibrarycatalog</w:t>
        </w:r>
      </w:hyperlink>
    </w:p>
    <w:p w14:paraId="404333C0" w14:textId="77777777" w:rsidR="00AC5234" w:rsidRPr="00AC5234" w:rsidRDefault="00AC5234" w:rsidP="00AC5234">
      <w:pPr>
        <w:numPr>
          <w:ilvl w:val="0"/>
          <w:numId w:val="16"/>
        </w:numPr>
        <w:spacing w:before="80" w:after="80" w:line="240" w:lineRule="auto"/>
        <w:contextualSpacing/>
        <w:rPr>
          <w:rFonts w:ascii="Calibri" w:eastAsia="Calibri" w:hAnsi="Calibri" w:cs="Arial"/>
          <w:bCs/>
          <w:sz w:val="24"/>
        </w:rPr>
      </w:pPr>
      <w:r w:rsidRPr="00AC5234">
        <w:rPr>
          <w:rFonts w:ascii="Calibri" w:eastAsia="Calibri" w:hAnsi="Calibri" w:cs="Arial"/>
          <w:bCs/>
        </w:rPr>
        <w:t xml:space="preserve">CONNECT Modules </w:t>
      </w:r>
      <w:hyperlink r:id="rId42" w:history="1">
        <w:r w:rsidRPr="00AC5234">
          <w:rPr>
            <w:rFonts w:ascii="Calibri" w:eastAsia="Calibri" w:hAnsi="Calibri" w:cs="Arial"/>
            <w:b/>
            <w:bCs/>
            <w:color w:val="0000FF"/>
            <w:sz w:val="20"/>
          </w:rPr>
          <w:t>http://community.fpg.unc.edu/connect-modules/</w:t>
        </w:r>
      </w:hyperlink>
    </w:p>
    <w:p w14:paraId="6D251A00" w14:textId="77777777" w:rsidR="00AC5234" w:rsidRPr="00AC5234" w:rsidRDefault="00AC5234" w:rsidP="00AC5234">
      <w:pPr>
        <w:numPr>
          <w:ilvl w:val="0"/>
          <w:numId w:val="12"/>
        </w:numPr>
        <w:spacing w:before="80" w:after="80" w:line="240" w:lineRule="auto"/>
        <w:contextualSpacing/>
        <w:rPr>
          <w:rFonts w:ascii="Calibri" w:eastAsia="Calibri" w:hAnsi="Calibri" w:cs="Arial"/>
          <w:bCs/>
          <w:sz w:val="24"/>
        </w:rPr>
      </w:pPr>
      <w:r w:rsidRPr="00AC5234">
        <w:rPr>
          <w:rFonts w:ascii="Calibri" w:eastAsia="Calibri" w:hAnsi="Calibri" w:cs="Arial"/>
          <w:bCs/>
        </w:rPr>
        <w:t xml:space="preserve">Illustrations of DEC Recommended Practices </w:t>
      </w:r>
      <w:hyperlink r:id="rId43" w:history="1">
        <w:r w:rsidRPr="00AC5234">
          <w:rPr>
            <w:rFonts w:ascii="Calibri" w:eastAsia="Calibri" w:hAnsi="Calibri" w:cs="Arial"/>
            <w:b/>
            <w:bCs/>
            <w:color w:val="0000FF"/>
            <w:sz w:val="20"/>
          </w:rPr>
          <w:t>http://ectacenter.org/decrp/type-illustrations.asp</w:t>
        </w:r>
      </w:hyperlink>
    </w:p>
    <w:p w14:paraId="43635641" w14:textId="77777777" w:rsidR="00AC5234" w:rsidRPr="00AC5234" w:rsidRDefault="00AC5234" w:rsidP="00AC5234">
      <w:pPr>
        <w:spacing w:after="0" w:line="240" w:lineRule="auto"/>
        <w:rPr>
          <w:rFonts w:ascii="Calibri" w:eastAsia="Calibri" w:hAnsi="Calibri" w:cs="Arial"/>
          <w:bCs/>
          <w:sz w:val="12"/>
        </w:rPr>
      </w:pPr>
    </w:p>
    <w:p w14:paraId="54F0D6F3" w14:textId="77777777" w:rsidR="00AC5234" w:rsidRPr="00AC5234" w:rsidRDefault="00AC5234" w:rsidP="00AC5234">
      <w:pPr>
        <w:spacing w:after="0" w:line="240" w:lineRule="auto"/>
        <w:rPr>
          <w:b/>
          <w:u w:val="single"/>
        </w:rPr>
      </w:pPr>
      <w:r w:rsidRPr="00AC5234">
        <w:rPr>
          <w:b/>
          <w:u w:val="single"/>
        </w:rPr>
        <w:t>Listservs</w:t>
      </w:r>
    </w:p>
    <w:p w14:paraId="778F0EC3" w14:textId="77777777" w:rsidR="00AC5234" w:rsidRPr="00AC5234" w:rsidRDefault="00AC5234" w:rsidP="00AC5234">
      <w:pPr>
        <w:spacing w:after="0" w:line="240" w:lineRule="auto"/>
        <w:rPr>
          <w:rFonts w:ascii="Calibri" w:eastAsia="Calibri" w:hAnsi="Calibri" w:cs="Arial"/>
          <w:bCs/>
        </w:rPr>
      </w:pPr>
      <w:proofErr w:type="spellStart"/>
      <w:r w:rsidRPr="00AC5234">
        <w:rPr>
          <w:rFonts w:ascii="Calibri" w:eastAsia="Calibri" w:hAnsi="Calibri" w:cs="Arial"/>
          <w:b/>
          <w:bCs/>
        </w:rPr>
        <w:t>BabyTalk</w:t>
      </w:r>
      <w:proofErr w:type="spellEnd"/>
      <w:r w:rsidRPr="00AC5234">
        <w:rPr>
          <w:rFonts w:ascii="Calibri" w:eastAsia="Calibri" w:hAnsi="Calibri" w:cs="Arial"/>
          <w:b/>
          <w:bCs/>
        </w:rPr>
        <w:t xml:space="preserve"> </w:t>
      </w:r>
      <w:r w:rsidRPr="00AC5234">
        <w:rPr>
          <w:rFonts w:ascii="Calibri" w:eastAsia="Calibri" w:hAnsi="Calibri" w:cs="Arial"/>
          <w:bCs/>
        </w:rPr>
        <w:t>– monthly, birth to 36 months</w:t>
      </w:r>
    </w:p>
    <w:p w14:paraId="46364AEC" w14:textId="77777777" w:rsidR="00AC5234" w:rsidRPr="00AC5234" w:rsidRDefault="00AC5234" w:rsidP="00AC5234">
      <w:pPr>
        <w:spacing w:after="0" w:line="240" w:lineRule="auto"/>
        <w:rPr>
          <w:rFonts w:ascii="Calibri" w:eastAsia="Calibri" w:hAnsi="Calibri" w:cs="Arial"/>
          <w:b/>
          <w:szCs w:val="23"/>
        </w:rPr>
      </w:pPr>
      <w:r w:rsidRPr="00AC5234">
        <w:rPr>
          <w:rFonts w:ascii="Calibri" w:eastAsia="Calibri" w:hAnsi="Calibri" w:cs="Times New Roman"/>
          <w:noProof/>
          <w:szCs w:val="23"/>
        </w:rPr>
        <w:t xml:space="preserve">To join the listserv, send an email </w:t>
      </w:r>
      <w:r w:rsidRPr="00AC5234">
        <w:rPr>
          <w:rFonts w:ascii="Calibri" w:eastAsia="Calibri" w:hAnsi="Calibri" w:cs="Times New Roman"/>
          <w:b/>
          <w:noProof/>
          <w:szCs w:val="23"/>
        </w:rPr>
        <w:t>with no message</w:t>
      </w:r>
      <w:r w:rsidRPr="00AC5234">
        <w:rPr>
          <w:rFonts w:ascii="Calibri" w:eastAsia="Calibri" w:hAnsi="Calibri" w:cs="Times New Roman"/>
          <w:noProof/>
          <w:szCs w:val="23"/>
        </w:rPr>
        <w:t xml:space="preserve"> to </w:t>
      </w:r>
      <w:hyperlink r:id="rId44" w:history="1">
        <w:r w:rsidRPr="00AC5234">
          <w:rPr>
            <w:rFonts w:ascii="Calibri" w:eastAsia="Calibri" w:hAnsi="Calibri" w:cs="Arial"/>
            <w:b/>
            <w:color w:val="0563C1"/>
            <w:sz w:val="20"/>
            <w:szCs w:val="23"/>
          </w:rPr>
          <w:t>subscribe-babytalk@listserv.unc.edu</w:t>
        </w:r>
      </w:hyperlink>
      <w:r w:rsidRPr="00AC5234">
        <w:rPr>
          <w:rFonts w:ascii="Calibri" w:eastAsia="Calibri" w:hAnsi="Calibri" w:cs="Arial"/>
          <w:b/>
          <w:sz w:val="18"/>
          <w:szCs w:val="23"/>
        </w:rPr>
        <w:t xml:space="preserve"> </w:t>
      </w:r>
      <w:r w:rsidRPr="00AC5234">
        <w:rPr>
          <w:rFonts w:ascii="Calibri" w:eastAsia="Calibri" w:hAnsi="Calibri" w:cs="Arial"/>
          <w:b/>
          <w:sz w:val="20"/>
          <w:szCs w:val="23"/>
        </w:rPr>
        <w:t xml:space="preserve"> </w:t>
      </w:r>
      <w:r w:rsidRPr="00AC5234">
        <w:rPr>
          <w:rFonts w:ascii="Calibri" w:eastAsia="Calibri" w:hAnsi="Calibri" w:cs="Arial"/>
          <w:b/>
          <w:szCs w:val="23"/>
        </w:rPr>
        <w:t xml:space="preserve"> </w:t>
      </w:r>
    </w:p>
    <w:p w14:paraId="2BE511C8" w14:textId="77777777" w:rsidR="00AC5234" w:rsidRPr="00782A98" w:rsidRDefault="00AC5234" w:rsidP="00AC5234">
      <w:pPr>
        <w:spacing w:after="0" w:line="240" w:lineRule="auto"/>
        <w:rPr>
          <w:rFonts w:ascii="Calibri" w:eastAsia="Calibri" w:hAnsi="Calibri" w:cs="Arial"/>
          <w:bCs/>
          <w:sz w:val="20"/>
        </w:rPr>
      </w:pPr>
      <w:r w:rsidRPr="00AC5234">
        <w:rPr>
          <w:rFonts w:ascii="Calibri" w:eastAsia="Calibri" w:hAnsi="Calibri" w:cs="Arial"/>
        </w:rPr>
        <w:t>Past issues are archived at</w:t>
      </w:r>
      <w:r w:rsidRPr="00AC5234">
        <w:rPr>
          <w:rFonts w:ascii="Calibri" w:eastAsia="Calibri" w:hAnsi="Calibri" w:cs="Arial"/>
          <w:b/>
        </w:rPr>
        <w:t xml:space="preserve"> </w:t>
      </w:r>
      <w:hyperlink r:id="rId45" w:history="1">
        <w:r w:rsidRPr="00AC5234">
          <w:rPr>
            <w:rFonts w:ascii="Calibri" w:eastAsia="Calibri" w:hAnsi="Calibri" w:cs="Arial"/>
            <w:b/>
            <w:color w:val="0563C1"/>
            <w:sz w:val="20"/>
          </w:rPr>
          <w:t>http://fpg.unc.edu/resources/baby-talk-archive</w:t>
        </w:r>
      </w:hyperlink>
    </w:p>
    <w:p w14:paraId="0DE7FB87" w14:textId="77777777" w:rsidR="00AC5234" w:rsidRPr="003D5F6F" w:rsidRDefault="00AC5234" w:rsidP="00AC5234">
      <w:pPr>
        <w:spacing w:after="0" w:line="240" w:lineRule="auto"/>
        <w:rPr>
          <w:rFonts w:ascii="Calibri" w:eastAsia="Calibri" w:hAnsi="Calibri" w:cs="Arial"/>
          <w:bCs/>
          <w:sz w:val="8"/>
        </w:rPr>
      </w:pPr>
    </w:p>
    <w:p w14:paraId="17A923AA" w14:textId="77777777" w:rsidR="00AC5234" w:rsidRPr="00AC5234" w:rsidRDefault="00AC5234" w:rsidP="00AC5234">
      <w:pPr>
        <w:spacing w:after="0" w:line="240" w:lineRule="auto"/>
        <w:rPr>
          <w:rFonts w:ascii="Calibri" w:eastAsia="Calibri" w:hAnsi="Calibri" w:cs="Arial"/>
          <w:bCs/>
        </w:rPr>
      </w:pPr>
      <w:r w:rsidRPr="00AC5234">
        <w:rPr>
          <w:rFonts w:ascii="Calibri" w:eastAsia="Calibri" w:hAnsi="Calibri" w:cs="Arial"/>
          <w:b/>
          <w:bCs/>
        </w:rPr>
        <w:t xml:space="preserve">Natural Resources </w:t>
      </w:r>
      <w:r w:rsidRPr="00AC5234">
        <w:rPr>
          <w:rFonts w:ascii="Calibri" w:eastAsia="Calibri" w:hAnsi="Calibri" w:cs="Arial"/>
          <w:bCs/>
        </w:rPr>
        <w:t>– weekly, birth through Grade 3</w:t>
      </w:r>
    </w:p>
    <w:p w14:paraId="4EC9FE62" w14:textId="77777777" w:rsidR="00AC5234" w:rsidRPr="00AC5234" w:rsidRDefault="00AC5234" w:rsidP="00AC5234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sz w:val="20"/>
        </w:rPr>
      </w:pPr>
      <w:r w:rsidRPr="00AC5234">
        <w:rPr>
          <w:rFonts w:ascii="Calibri" w:eastAsia="Calibri" w:hAnsi="Calibri" w:cs="Times New Roman"/>
        </w:rPr>
        <w:t xml:space="preserve">To subscribe, send an email </w:t>
      </w:r>
      <w:r w:rsidRPr="00AC5234">
        <w:rPr>
          <w:rFonts w:ascii="Calibri" w:eastAsia="Calibri" w:hAnsi="Calibri" w:cs="Times New Roman"/>
          <w:b/>
        </w:rPr>
        <w:t>with no message</w:t>
      </w:r>
      <w:r w:rsidRPr="00AC5234">
        <w:rPr>
          <w:rFonts w:ascii="Calibri" w:eastAsia="Calibri" w:hAnsi="Calibri" w:cs="Times New Roman"/>
        </w:rPr>
        <w:t xml:space="preserve"> to </w:t>
      </w:r>
      <w:hyperlink r:id="rId46" w:history="1">
        <w:r w:rsidRPr="00AC5234">
          <w:rPr>
            <w:rFonts w:ascii="Calibri" w:eastAsia="Calibri" w:hAnsi="Calibri" w:cs="Times New Roman"/>
            <w:b/>
            <w:bCs/>
            <w:color w:val="0000FF"/>
            <w:sz w:val="20"/>
          </w:rPr>
          <w:t>subscribe-natural_resources2@listserv.unc.edu</w:t>
        </w:r>
      </w:hyperlink>
    </w:p>
    <w:p w14:paraId="3630D656" w14:textId="77777777" w:rsidR="00AC5234" w:rsidRPr="003D5F6F" w:rsidRDefault="00AC5234" w:rsidP="00AC5234">
      <w:pPr>
        <w:spacing w:after="0" w:line="240" w:lineRule="auto"/>
        <w:rPr>
          <w:rFonts w:ascii="Calibri" w:eastAsia="Calibri" w:hAnsi="Calibri" w:cs="Arial"/>
          <w:bCs/>
          <w:sz w:val="8"/>
        </w:rPr>
      </w:pPr>
    </w:p>
    <w:p w14:paraId="0A9B67D4" w14:textId="77777777" w:rsidR="00AC5234" w:rsidRPr="00AC5234" w:rsidRDefault="00AC5234" w:rsidP="00AC5234">
      <w:pPr>
        <w:spacing w:after="0" w:line="240" w:lineRule="auto"/>
        <w:rPr>
          <w:rFonts w:ascii="Calibri" w:eastAsia="Calibri" w:hAnsi="Calibri" w:cs="Arial"/>
          <w:b/>
          <w:bCs/>
        </w:rPr>
      </w:pPr>
      <w:r w:rsidRPr="00AC5234">
        <w:rPr>
          <w:rFonts w:ascii="Calibri" w:eastAsia="Calibri" w:hAnsi="Calibri" w:cs="Arial"/>
          <w:b/>
          <w:bCs/>
        </w:rPr>
        <w:t xml:space="preserve">Faculty Finds – </w:t>
      </w:r>
      <w:r w:rsidRPr="00AC5234">
        <w:rPr>
          <w:rFonts w:ascii="Calibri" w:eastAsia="Calibri" w:hAnsi="Calibri" w:cs="Arial"/>
          <w:bCs/>
        </w:rPr>
        <w:t>targeted to</w:t>
      </w:r>
      <w:r w:rsidRPr="00AC5234">
        <w:rPr>
          <w:rFonts w:ascii="Calibri" w:eastAsia="Calibri" w:hAnsi="Calibri" w:cs="Arial"/>
          <w:b/>
          <w:bCs/>
        </w:rPr>
        <w:t xml:space="preserve"> </w:t>
      </w:r>
      <w:r w:rsidRPr="00AC5234">
        <w:rPr>
          <w:rFonts w:ascii="Calibri" w:eastAsia="Calibri" w:hAnsi="Calibri" w:cs="Arial"/>
          <w:bCs/>
        </w:rPr>
        <w:t>faculty &amp; professional development providers; content and instructional resources, tools</w:t>
      </w:r>
    </w:p>
    <w:p w14:paraId="06EAE78B" w14:textId="77777777" w:rsidR="00AC5234" w:rsidRPr="00AC5234" w:rsidRDefault="00AC5234" w:rsidP="00AC5234">
      <w:pPr>
        <w:spacing w:after="0" w:line="240" w:lineRule="auto"/>
        <w:rPr>
          <w:rFonts w:eastAsia="Times New Roman" w:cs="Times New Roman"/>
          <w:b/>
          <w:color w:val="33CC33"/>
          <w:kern w:val="28"/>
          <w:sz w:val="20"/>
          <w:szCs w:val="18"/>
        </w:rPr>
      </w:pPr>
      <w:r w:rsidRPr="00AC5234">
        <w:rPr>
          <w:rFonts w:eastAsia="Times New Roman" w:cs="Times New Roman"/>
          <w:color w:val="000000"/>
          <w:kern w:val="28"/>
          <w:szCs w:val="20"/>
        </w:rPr>
        <w:t xml:space="preserve">Send an email with </w:t>
      </w:r>
      <w:r w:rsidRPr="00AC5234">
        <w:rPr>
          <w:rFonts w:eastAsia="Times New Roman" w:cs="Times New Roman"/>
          <w:b/>
          <w:color w:val="000000"/>
          <w:kern w:val="28"/>
          <w:szCs w:val="20"/>
        </w:rPr>
        <w:t>no message</w:t>
      </w:r>
      <w:r w:rsidRPr="00AC5234">
        <w:rPr>
          <w:rFonts w:eastAsia="Times New Roman" w:cs="Times New Roman"/>
          <w:color w:val="000000"/>
          <w:kern w:val="28"/>
          <w:szCs w:val="20"/>
        </w:rPr>
        <w:t xml:space="preserve"> to </w:t>
      </w:r>
      <w:hyperlink r:id="rId47" w:history="1">
        <w:r w:rsidRPr="00782A98">
          <w:rPr>
            <w:rFonts w:eastAsia="Times New Roman" w:cs="Times New Roman"/>
            <w:b/>
            <w:color w:val="0000FF"/>
            <w:kern w:val="28"/>
            <w:sz w:val="20"/>
            <w:szCs w:val="18"/>
          </w:rPr>
          <w:t>subscribe-facultyfinds@listserv.unc.e</w:t>
        </w:r>
        <w:r w:rsidRPr="00782A98">
          <w:rPr>
            <w:rFonts w:eastAsia="Times New Roman" w:cs="Times New Roman"/>
            <w:b/>
            <w:color w:val="0000FF"/>
            <w:kern w:val="28"/>
            <w:sz w:val="20"/>
            <w:szCs w:val="20"/>
          </w:rPr>
          <w:t>du</w:t>
        </w:r>
      </w:hyperlink>
    </w:p>
    <w:p w14:paraId="7CC16375" w14:textId="77777777" w:rsidR="00AC5234" w:rsidRPr="00AC5234" w:rsidRDefault="00AC5234" w:rsidP="00AC5234">
      <w:pPr>
        <w:spacing w:after="0" w:line="240" w:lineRule="auto"/>
        <w:rPr>
          <w:rFonts w:eastAsia="Times New Roman" w:cs="Times New Roman"/>
          <w:spacing w:val="10"/>
          <w:kern w:val="28"/>
          <w:szCs w:val="20"/>
          <w:lang w:val="en"/>
        </w:rPr>
      </w:pPr>
      <w:r w:rsidRPr="00AC5234">
        <w:rPr>
          <w:rFonts w:eastAsia="Times New Roman" w:cs="Times New Roman"/>
          <w:spacing w:val="10"/>
          <w:kern w:val="28"/>
          <w:szCs w:val="20"/>
          <w:lang w:val="en"/>
        </w:rPr>
        <w:t xml:space="preserve">Past issues are archived at </w:t>
      </w:r>
      <w:hyperlink r:id="rId48" w:history="1">
        <w:r w:rsidRPr="00AC5234">
          <w:rPr>
            <w:rFonts w:eastAsia="Times New Roman" w:cs="Times New Roman"/>
            <w:b/>
            <w:color w:val="0000FF" w:themeColor="hyperlink"/>
            <w:spacing w:val="10"/>
            <w:kern w:val="28"/>
            <w:sz w:val="20"/>
            <w:szCs w:val="20"/>
            <w:lang w:val="en"/>
          </w:rPr>
          <w:t>http://fpg.unc.edu/resources/faculty-finds</w:t>
        </w:r>
      </w:hyperlink>
      <w:r w:rsidRPr="00AC5234">
        <w:rPr>
          <w:rFonts w:eastAsia="Times New Roman" w:cs="Times New Roman"/>
          <w:spacing w:val="10"/>
          <w:kern w:val="28"/>
          <w:szCs w:val="20"/>
          <w:lang w:val="en"/>
        </w:rPr>
        <w:t xml:space="preserve"> </w:t>
      </w:r>
      <w:r w:rsidRPr="00AC5234">
        <w:rPr>
          <w:rFonts w:eastAsia="Times New Roman" w:cs="Times New Roman"/>
          <w:b/>
          <w:spacing w:val="10"/>
          <w:kern w:val="28"/>
          <w:szCs w:val="20"/>
          <w:lang w:val="en"/>
        </w:rPr>
        <w:t xml:space="preserve">  </w:t>
      </w:r>
    </w:p>
    <w:p w14:paraId="221186E7" w14:textId="77777777" w:rsidR="00AC5234" w:rsidRPr="003D5F6F" w:rsidRDefault="00AC5234" w:rsidP="00AC5234">
      <w:pPr>
        <w:spacing w:after="0" w:line="240" w:lineRule="auto"/>
        <w:rPr>
          <w:rFonts w:ascii="Calibri" w:eastAsia="Calibri" w:hAnsi="Calibri" w:cs="Arial"/>
          <w:bCs/>
          <w:sz w:val="8"/>
        </w:rPr>
      </w:pPr>
    </w:p>
    <w:p w14:paraId="15710817" w14:textId="77777777" w:rsidR="00AC5234" w:rsidRPr="00AC5234" w:rsidRDefault="00AC5234" w:rsidP="00AC5234">
      <w:pPr>
        <w:spacing w:after="0" w:line="240" w:lineRule="auto"/>
        <w:rPr>
          <w:rFonts w:ascii="Calibri" w:eastAsia="Calibri" w:hAnsi="Calibri" w:cs="Arial"/>
          <w:bCs/>
        </w:rPr>
      </w:pPr>
      <w:r w:rsidRPr="00AC5234">
        <w:rPr>
          <w:rFonts w:ascii="Calibri" w:eastAsia="Calibri" w:hAnsi="Calibri" w:cs="Arial"/>
          <w:b/>
          <w:bCs/>
        </w:rPr>
        <w:t>Resources within Reason</w:t>
      </w:r>
      <w:r w:rsidRPr="00AC5234">
        <w:rPr>
          <w:rFonts w:ascii="Calibri" w:eastAsia="Calibri" w:hAnsi="Calibri" w:cs="Arial"/>
          <w:bCs/>
        </w:rPr>
        <w:t xml:space="preserve"> – bi-monthly, birth-8, emphasis on children with or at risk for disabilities and inclusion</w:t>
      </w:r>
    </w:p>
    <w:p w14:paraId="2C50085D" w14:textId="77777777" w:rsidR="00AC5234" w:rsidRPr="00782A98" w:rsidRDefault="00AC5234" w:rsidP="00AC5234">
      <w:pPr>
        <w:spacing w:after="0" w:line="240" w:lineRule="auto"/>
        <w:rPr>
          <w:rFonts w:ascii="Calibri" w:eastAsia="Calibri" w:hAnsi="Calibri" w:cs="Arial"/>
          <w:b/>
          <w:bCs/>
          <w:sz w:val="20"/>
        </w:rPr>
      </w:pPr>
      <w:r w:rsidRPr="00AC5234">
        <w:rPr>
          <w:rFonts w:ascii="Calibri" w:eastAsia="Calibri" w:hAnsi="Calibri" w:cs="Arial"/>
          <w:bCs/>
        </w:rPr>
        <w:t xml:space="preserve">Subscribe or view past issues at </w:t>
      </w:r>
      <w:hyperlink r:id="rId49" w:history="1">
        <w:r w:rsidRPr="00782A98">
          <w:rPr>
            <w:rFonts w:ascii="Calibri" w:eastAsia="Calibri" w:hAnsi="Calibri" w:cs="Arial"/>
            <w:b/>
            <w:bCs/>
            <w:color w:val="0000FF"/>
            <w:sz w:val="20"/>
          </w:rPr>
          <w:t>http://www.dec-sped.org/resources-within-reason</w:t>
        </w:r>
      </w:hyperlink>
    </w:p>
    <w:p w14:paraId="248C1BDA" w14:textId="77777777" w:rsidR="00AA0ABC" w:rsidRPr="00AA0ABC" w:rsidRDefault="00AA0ABC" w:rsidP="00AA0ABC">
      <w:pPr>
        <w:spacing w:after="0" w:line="240" w:lineRule="auto"/>
        <w:contextualSpacing/>
        <w:jc w:val="center"/>
        <w:rPr>
          <w:rFonts w:eastAsia="Calibri" w:cs="Britannic Bold"/>
          <w:color w:val="000000"/>
          <w:sz w:val="24"/>
          <w:szCs w:val="28"/>
        </w:rPr>
      </w:pPr>
      <w:r w:rsidRPr="00AA0ABC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FF86B8C" wp14:editId="3842AD68">
            <wp:extent cx="7113235" cy="43357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115747" cy="433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5481F" w14:textId="77777777" w:rsidR="00AA0ABC" w:rsidRDefault="00AA0ABC" w:rsidP="00AA0ABC">
      <w:pPr>
        <w:spacing w:after="0" w:line="240" w:lineRule="auto"/>
        <w:rPr>
          <w:rFonts w:eastAsia="Calibri" w:cs="Britannic Bold"/>
          <w:color w:val="000000"/>
          <w:sz w:val="24"/>
          <w:szCs w:val="28"/>
        </w:rPr>
      </w:pPr>
    </w:p>
    <w:p w14:paraId="76D5C3AA" w14:textId="77777777" w:rsidR="000A1F80" w:rsidRPr="00100419" w:rsidRDefault="000A1F80" w:rsidP="000A1F80">
      <w:pPr>
        <w:ind w:left="720"/>
        <w:rPr>
          <w:rFonts w:ascii="Palatino Linotype" w:hAnsi="Palatino Linotype"/>
          <w:b/>
          <w:noProof/>
          <w:color w:val="0070C0"/>
          <w:sz w:val="32"/>
        </w:rPr>
      </w:pPr>
      <w:r w:rsidRPr="00100419">
        <w:rPr>
          <w:rFonts w:ascii="Palatino Linotype" w:hAnsi="Palatino Linotype"/>
          <w:b/>
          <w:noProof/>
          <w:color w:val="0070C0"/>
          <w:sz w:val="32"/>
        </w:rPr>
        <w:t>Check Your Intentionality</w:t>
      </w:r>
    </w:p>
    <w:p w14:paraId="46B8A41A" w14:textId="77777777" w:rsidR="000A1F80" w:rsidRDefault="000A1F80" w:rsidP="000A1F80">
      <w:pPr>
        <w:ind w:left="720"/>
        <w:rPr>
          <w:noProof/>
        </w:rPr>
      </w:pPr>
      <w:r>
        <w:rPr>
          <w:noProof/>
        </w:rPr>
        <w:t>Course/Presentation:  ______________________________________________________</w:t>
      </w:r>
    </w:p>
    <w:tbl>
      <w:tblPr>
        <w:tblStyle w:val="TableGrid"/>
        <w:tblW w:w="10620" w:type="dxa"/>
        <w:tblInd w:w="265" w:type="dxa"/>
        <w:tblLook w:val="04A0" w:firstRow="1" w:lastRow="0" w:firstColumn="1" w:lastColumn="0" w:noHBand="0" w:noVBand="1"/>
      </w:tblPr>
      <w:tblGrid>
        <w:gridCol w:w="4050"/>
        <w:gridCol w:w="1147"/>
        <w:gridCol w:w="1148"/>
        <w:gridCol w:w="1147"/>
        <w:gridCol w:w="1148"/>
        <w:gridCol w:w="990"/>
        <w:gridCol w:w="990"/>
      </w:tblGrid>
      <w:tr w:rsidR="000A1F80" w14:paraId="6CEC953F" w14:textId="77777777" w:rsidTr="000A1F80">
        <w:tc>
          <w:tcPr>
            <w:tcW w:w="4050" w:type="dxa"/>
            <w:vMerge w:val="restart"/>
            <w:shd w:val="clear" w:color="auto" w:fill="DBE5F1" w:themeFill="accent1" w:themeFillTint="33"/>
            <w:vAlign w:val="center"/>
          </w:tcPr>
          <w:p w14:paraId="1FF5E74F" w14:textId="77777777" w:rsidR="000A1F80" w:rsidRPr="00100419" w:rsidRDefault="000A1F80" w:rsidP="00213A70">
            <w:pPr>
              <w:jc w:val="center"/>
              <w:rPr>
                <w:b/>
              </w:rPr>
            </w:pPr>
            <w:r w:rsidRPr="00100419">
              <w:rPr>
                <w:b/>
              </w:rPr>
              <w:t>Topics</w:t>
            </w:r>
          </w:p>
        </w:tc>
        <w:tc>
          <w:tcPr>
            <w:tcW w:w="4590" w:type="dxa"/>
            <w:gridSpan w:val="4"/>
            <w:shd w:val="clear" w:color="auto" w:fill="DBE5F1" w:themeFill="accent1" w:themeFillTint="33"/>
            <w:vAlign w:val="center"/>
          </w:tcPr>
          <w:p w14:paraId="37B78E80" w14:textId="77777777" w:rsidR="000A1F80" w:rsidRPr="00100419" w:rsidRDefault="000A1F80" w:rsidP="00213A70">
            <w:pPr>
              <w:jc w:val="center"/>
              <w:rPr>
                <w:b/>
              </w:rPr>
            </w:pPr>
            <w:r w:rsidRPr="00100419">
              <w:rPr>
                <w:b/>
              </w:rPr>
              <w:t>Explicit and Intentional Emphasis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</w:tcPr>
          <w:p w14:paraId="17E2A54F" w14:textId="77777777" w:rsidR="000A1F80" w:rsidRPr="00100419" w:rsidRDefault="000A1F80" w:rsidP="00213A70">
            <w:pPr>
              <w:jc w:val="center"/>
              <w:rPr>
                <w:b/>
                <w:sz w:val="16"/>
              </w:rPr>
            </w:pPr>
            <w:r w:rsidRPr="00100419">
              <w:rPr>
                <w:b/>
                <w:sz w:val="16"/>
              </w:rPr>
              <w:t>What will be accomplished?</w:t>
            </w:r>
          </w:p>
        </w:tc>
      </w:tr>
      <w:tr w:rsidR="000A1F80" w14:paraId="50CBF58C" w14:textId="77777777" w:rsidTr="000A1F80">
        <w:tc>
          <w:tcPr>
            <w:tcW w:w="4050" w:type="dxa"/>
            <w:vMerge/>
          </w:tcPr>
          <w:p w14:paraId="4B269204" w14:textId="77777777" w:rsidR="000A1F80" w:rsidRDefault="000A1F80" w:rsidP="00213A70"/>
        </w:tc>
        <w:tc>
          <w:tcPr>
            <w:tcW w:w="1147" w:type="dxa"/>
            <w:vAlign w:val="center"/>
          </w:tcPr>
          <w:p w14:paraId="21BC6E4F" w14:textId="77777777" w:rsidR="000A1F80" w:rsidRPr="00100419" w:rsidRDefault="000A1F80" w:rsidP="00213A70">
            <w:pPr>
              <w:jc w:val="center"/>
              <w:rPr>
                <w:b/>
                <w:sz w:val="14"/>
              </w:rPr>
            </w:pPr>
            <w:r w:rsidRPr="00100419">
              <w:rPr>
                <w:b/>
                <w:sz w:val="14"/>
              </w:rPr>
              <w:t>Family Engagement</w:t>
            </w:r>
          </w:p>
        </w:tc>
        <w:tc>
          <w:tcPr>
            <w:tcW w:w="1148" w:type="dxa"/>
            <w:vAlign w:val="center"/>
          </w:tcPr>
          <w:p w14:paraId="54E091C8" w14:textId="77777777" w:rsidR="000A1F80" w:rsidRPr="00100419" w:rsidRDefault="000A1F80" w:rsidP="00213A70">
            <w:pPr>
              <w:jc w:val="center"/>
              <w:rPr>
                <w:b/>
                <w:sz w:val="14"/>
              </w:rPr>
            </w:pPr>
            <w:r w:rsidRPr="00100419">
              <w:rPr>
                <w:b/>
                <w:sz w:val="14"/>
              </w:rPr>
              <w:t>Children who are DLLs</w:t>
            </w:r>
          </w:p>
        </w:tc>
        <w:tc>
          <w:tcPr>
            <w:tcW w:w="1147" w:type="dxa"/>
            <w:vAlign w:val="center"/>
          </w:tcPr>
          <w:p w14:paraId="464591A1" w14:textId="77777777" w:rsidR="000A1F80" w:rsidRPr="00100419" w:rsidRDefault="000A1F80" w:rsidP="00213A70">
            <w:pPr>
              <w:jc w:val="center"/>
              <w:rPr>
                <w:b/>
                <w:sz w:val="14"/>
              </w:rPr>
            </w:pPr>
            <w:r w:rsidRPr="00100419">
              <w:rPr>
                <w:b/>
                <w:sz w:val="14"/>
              </w:rPr>
              <w:t>Children with Disabilities; Inclusion</w:t>
            </w:r>
          </w:p>
        </w:tc>
        <w:tc>
          <w:tcPr>
            <w:tcW w:w="1148" w:type="dxa"/>
            <w:vAlign w:val="center"/>
          </w:tcPr>
          <w:p w14:paraId="75F09D82" w14:textId="77777777" w:rsidR="000A1F80" w:rsidRPr="00100419" w:rsidRDefault="000A1F80" w:rsidP="00213A70">
            <w:pPr>
              <w:jc w:val="center"/>
              <w:rPr>
                <w:b/>
                <w:sz w:val="14"/>
              </w:rPr>
            </w:pPr>
            <w:r w:rsidRPr="00100419">
              <w:rPr>
                <w:b/>
                <w:sz w:val="14"/>
              </w:rPr>
              <w:t>Racial/ethnic Diversity; Equity</w:t>
            </w:r>
          </w:p>
        </w:tc>
        <w:tc>
          <w:tcPr>
            <w:tcW w:w="990" w:type="dxa"/>
            <w:vAlign w:val="center"/>
          </w:tcPr>
          <w:p w14:paraId="2AD78421" w14:textId="77777777" w:rsidR="000A1F80" w:rsidRPr="00100419" w:rsidRDefault="000A1F80" w:rsidP="00213A70">
            <w:pPr>
              <w:jc w:val="center"/>
              <w:rPr>
                <w:b/>
                <w:sz w:val="12"/>
              </w:rPr>
            </w:pPr>
            <w:r w:rsidRPr="00100419">
              <w:rPr>
                <w:b/>
                <w:sz w:val="12"/>
              </w:rPr>
              <w:t>Knowledge Acquisition</w:t>
            </w:r>
          </w:p>
        </w:tc>
        <w:tc>
          <w:tcPr>
            <w:tcW w:w="990" w:type="dxa"/>
            <w:vAlign w:val="center"/>
          </w:tcPr>
          <w:p w14:paraId="28F4C23A" w14:textId="77777777" w:rsidR="000A1F80" w:rsidRPr="00100419" w:rsidRDefault="000A1F80" w:rsidP="00213A70">
            <w:pPr>
              <w:jc w:val="center"/>
              <w:rPr>
                <w:b/>
                <w:sz w:val="12"/>
              </w:rPr>
            </w:pPr>
            <w:r w:rsidRPr="00100419">
              <w:rPr>
                <w:b/>
                <w:sz w:val="12"/>
              </w:rPr>
              <w:t>Knowledge Application</w:t>
            </w:r>
          </w:p>
        </w:tc>
      </w:tr>
      <w:tr w:rsidR="000A1F80" w14:paraId="56D9CD48" w14:textId="77777777" w:rsidTr="000A1F80">
        <w:tc>
          <w:tcPr>
            <w:tcW w:w="4050" w:type="dxa"/>
            <w:shd w:val="clear" w:color="auto" w:fill="DBE5F1" w:themeFill="accent1" w:themeFillTint="33"/>
          </w:tcPr>
          <w:p w14:paraId="3B97EAD4" w14:textId="77777777" w:rsidR="000A1F80" w:rsidRDefault="000A1F80" w:rsidP="000A1F8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47" w:type="dxa"/>
            <w:shd w:val="clear" w:color="auto" w:fill="DBE5F1" w:themeFill="accent1" w:themeFillTint="33"/>
          </w:tcPr>
          <w:p w14:paraId="4E18A13B" w14:textId="77777777" w:rsidR="000A1F80" w:rsidRDefault="000A1F80" w:rsidP="00213A70"/>
          <w:p w14:paraId="21EE2296" w14:textId="77777777" w:rsidR="000A1F80" w:rsidRDefault="000A1F80" w:rsidP="00213A70"/>
        </w:tc>
        <w:tc>
          <w:tcPr>
            <w:tcW w:w="1148" w:type="dxa"/>
            <w:shd w:val="clear" w:color="auto" w:fill="DBE5F1" w:themeFill="accent1" w:themeFillTint="33"/>
          </w:tcPr>
          <w:p w14:paraId="47B19947" w14:textId="77777777" w:rsidR="000A1F80" w:rsidRDefault="000A1F80" w:rsidP="00213A70"/>
        </w:tc>
        <w:tc>
          <w:tcPr>
            <w:tcW w:w="1147" w:type="dxa"/>
            <w:shd w:val="clear" w:color="auto" w:fill="DBE5F1" w:themeFill="accent1" w:themeFillTint="33"/>
          </w:tcPr>
          <w:p w14:paraId="035208E5" w14:textId="77777777" w:rsidR="000A1F80" w:rsidRDefault="000A1F80" w:rsidP="00213A70"/>
        </w:tc>
        <w:tc>
          <w:tcPr>
            <w:tcW w:w="1148" w:type="dxa"/>
            <w:shd w:val="clear" w:color="auto" w:fill="DBE5F1" w:themeFill="accent1" w:themeFillTint="33"/>
          </w:tcPr>
          <w:p w14:paraId="7D2BF355" w14:textId="77777777" w:rsidR="000A1F80" w:rsidRDefault="000A1F80" w:rsidP="00213A70"/>
        </w:tc>
        <w:tc>
          <w:tcPr>
            <w:tcW w:w="990" w:type="dxa"/>
            <w:shd w:val="clear" w:color="auto" w:fill="DBE5F1" w:themeFill="accent1" w:themeFillTint="33"/>
          </w:tcPr>
          <w:p w14:paraId="1A23024A" w14:textId="77777777" w:rsidR="000A1F80" w:rsidRDefault="000A1F80" w:rsidP="00213A70"/>
        </w:tc>
        <w:tc>
          <w:tcPr>
            <w:tcW w:w="990" w:type="dxa"/>
            <w:shd w:val="clear" w:color="auto" w:fill="DBE5F1" w:themeFill="accent1" w:themeFillTint="33"/>
          </w:tcPr>
          <w:p w14:paraId="4C1B8568" w14:textId="77777777" w:rsidR="000A1F80" w:rsidRDefault="000A1F80" w:rsidP="00213A70"/>
        </w:tc>
      </w:tr>
      <w:tr w:rsidR="000A1F80" w14:paraId="282846F8" w14:textId="77777777" w:rsidTr="000A1F80">
        <w:tc>
          <w:tcPr>
            <w:tcW w:w="4050" w:type="dxa"/>
          </w:tcPr>
          <w:p w14:paraId="7CA52F93" w14:textId="77777777" w:rsidR="000A1F80" w:rsidRDefault="000A1F80" w:rsidP="000A1F8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47" w:type="dxa"/>
          </w:tcPr>
          <w:p w14:paraId="681F143C" w14:textId="77777777" w:rsidR="000A1F80" w:rsidRDefault="000A1F80" w:rsidP="00213A70"/>
          <w:p w14:paraId="0B582920" w14:textId="77777777" w:rsidR="000A1F80" w:rsidRDefault="000A1F80" w:rsidP="00213A70"/>
        </w:tc>
        <w:tc>
          <w:tcPr>
            <w:tcW w:w="1148" w:type="dxa"/>
          </w:tcPr>
          <w:p w14:paraId="502E769B" w14:textId="77777777" w:rsidR="000A1F80" w:rsidRDefault="000A1F80" w:rsidP="00213A70"/>
        </w:tc>
        <w:tc>
          <w:tcPr>
            <w:tcW w:w="1147" w:type="dxa"/>
          </w:tcPr>
          <w:p w14:paraId="21890B2D" w14:textId="77777777" w:rsidR="000A1F80" w:rsidRDefault="000A1F80" w:rsidP="00213A70"/>
        </w:tc>
        <w:tc>
          <w:tcPr>
            <w:tcW w:w="1148" w:type="dxa"/>
          </w:tcPr>
          <w:p w14:paraId="217E8249" w14:textId="77777777" w:rsidR="000A1F80" w:rsidRDefault="000A1F80" w:rsidP="00213A70"/>
        </w:tc>
        <w:tc>
          <w:tcPr>
            <w:tcW w:w="990" w:type="dxa"/>
          </w:tcPr>
          <w:p w14:paraId="0D58E232" w14:textId="77777777" w:rsidR="000A1F80" w:rsidRDefault="000A1F80" w:rsidP="00213A70"/>
        </w:tc>
        <w:tc>
          <w:tcPr>
            <w:tcW w:w="990" w:type="dxa"/>
          </w:tcPr>
          <w:p w14:paraId="25EA4A11" w14:textId="77777777" w:rsidR="000A1F80" w:rsidRDefault="000A1F80" w:rsidP="00213A70"/>
        </w:tc>
      </w:tr>
      <w:tr w:rsidR="000A1F80" w14:paraId="44538758" w14:textId="77777777" w:rsidTr="000A1F80">
        <w:tc>
          <w:tcPr>
            <w:tcW w:w="4050" w:type="dxa"/>
            <w:shd w:val="clear" w:color="auto" w:fill="DBE5F1" w:themeFill="accent1" w:themeFillTint="33"/>
          </w:tcPr>
          <w:p w14:paraId="2C3754F0" w14:textId="77777777" w:rsidR="000A1F80" w:rsidRDefault="000A1F80" w:rsidP="000A1F8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47" w:type="dxa"/>
            <w:shd w:val="clear" w:color="auto" w:fill="DBE5F1" w:themeFill="accent1" w:themeFillTint="33"/>
          </w:tcPr>
          <w:p w14:paraId="61C2418B" w14:textId="77777777" w:rsidR="000A1F80" w:rsidRDefault="000A1F80" w:rsidP="00213A70"/>
          <w:p w14:paraId="745960D6" w14:textId="77777777" w:rsidR="000A1F80" w:rsidRDefault="000A1F80" w:rsidP="00213A70"/>
        </w:tc>
        <w:tc>
          <w:tcPr>
            <w:tcW w:w="1148" w:type="dxa"/>
            <w:shd w:val="clear" w:color="auto" w:fill="DBE5F1" w:themeFill="accent1" w:themeFillTint="33"/>
          </w:tcPr>
          <w:p w14:paraId="23E4EECD" w14:textId="77777777" w:rsidR="000A1F80" w:rsidRDefault="000A1F80" w:rsidP="00213A70"/>
        </w:tc>
        <w:tc>
          <w:tcPr>
            <w:tcW w:w="1147" w:type="dxa"/>
            <w:shd w:val="clear" w:color="auto" w:fill="DBE5F1" w:themeFill="accent1" w:themeFillTint="33"/>
          </w:tcPr>
          <w:p w14:paraId="20A9E818" w14:textId="77777777" w:rsidR="000A1F80" w:rsidRDefault="000A1F80" w:rsidP="00213A70"/>
        </w:tc>
        <w:tc>
          <w:tcPr>
            <w:tcW w:w="1148" w:type="dxa"/>
            <w:shd w:val="clear" w:color="auto" w:fill="DBE5F1" w:themeFill="accent1" w:themeFillTint="33"/>
          </w:tcPr>
          <w:p w14:paraId="3139AE58" w14:textId="77777777" w:rsidR="000A1F80" w:rsidRDefault="000A1F80" w:rsidP="00213A70"/>
        </w:tc>
        <w:tc>
          <w:tcPr>
            <w:tcW w:w="990" w:type="dxa"/>
            <w:shd w:val="clear" w:color="auto" w:fill="DBE5F1" w:themeFill="accent1" w:themeFillTint="33"/>
          </w:tcPr>
          <w:p w14:paraId="0CE246B4" w14:textId="77777777" w:rsidR="000A1F80" w:rsidRDefault="000A1F80" w:rsidP="00213A70"/>
        </w:tc>
        <w:tc>
          <w:tcPr>
            <w:tcW w:w="990" w:type="dxa"/>
            <w:shd w:val="clear" w:color="auto" w:fill="DBE5F1" w:themeFill="accent1" w:themeFillTint="33"/>
          </w:tcPr>
          <w:p w14:paraId="5FBF2DF9" w14:textId="77777777" w:rsidR="000A1F80" w:rsidRDefault="000A1F80" w:rsidP="00213A70"/>
        </w:tc>
      </w:tr>
      <w:tr w:rsidR="000A1F80" w14:paraId="3A817233" w14:textId="77777777" w:rsidTr="000A1F80">
        <w:tc>
          <w:tcPr>
            <w:tcW w:w="4050" w:type="dxa"/>
          </w:tcPr>
          <w:p w14:paraId="537C054C" w14:textId="77777777" w:rsidR="000A1F80" w:rsidRDefault="000A1F80" w:rsidP="000A1F8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47" w:type="dxa"/>
          </w:tcPr>
          <w:p w14:paraId="57E415A4" w14:textId="77777777" w:rsidR="000A1F80" w:rsidRDefault="000A1F80" w:rsidP="00213A70"/>
          <w:p w14:paraId="641F1708" w14:textId="77777777" w:rsidR="000A1F80" w:rsidRDefault="000A1F80" w:rsidP="00213A70"/>
        </w:tc>
        <w:tc>
          <w:tcPr>
            <w:tcW w:w="1148" w:type="dxa"/>
          </w:tcPr>
          <w:p w14:paraId="17C381AC" w14:textId="77777777" w:rsidR="000A1F80" w:rsidRDefault="000A1F80" w:rsidP="00213A70"/>
        </w:tc>
        <w:tc>
          <w:tcPr>
            <w:tcW w:w="1147" w:type="dxa"/>
          </w:tcPr>
          <w:p w14:paraId="42526F50" w14:textId="77777777" w:rsidR="000A1F80" w:rsidRDefault="000A1F80" w:rsidP="00213A70"/>
        </w:tc>
        <w:tc>
          <w:tcPr>
            <w:tcW w:w="1148" w:type="dxa"/>
          </w:tcPr>
          <w:p w14:paraId="6F852301" w14:textId="77777777" w:rsidR="000A1F80" w:rsidRDefault="000A1F80" w:rsidP="00213A70"/>
        </w:tc>
        <w:tc>
          <w:tcPr>
            <w:tcW w:w="990" w:type="dxa"/>
          </w:tcPr>
          <w:p w14:paraId="619CE07C" w14:textId="77777777" w:rsidR="000A1F80" w:rsidRDefault="000A1F80" w:rsidP="00213A70"/>
        </w:tc>
        <w:tc>
          <w:tcPr>
            <w:tcW w:w="990" w:type="dxa"/>
          </w:tcPr>
          <w:p w14:paraId="5A5CF074" w14:textId="77777777" w:rsidR="000A1F80" w:rsidRDefault="000A1F80" w:rsidP="00213A70"/>
        </w:tc>
      </w:tr>
      <w:tr w:rsidR="000A1F80" w14:paraId="47FB106E" w14:textId="77777777" w:rsidTr="000A1F80">
        <w:tc>
          <w:tcPr>
            <w:tcW w:w="4050" w:type="dxa"/>
            <w:shd w:val="clear" w:color="auto" w:fill="DBE5F1" w:themeFill="accent1" w:themeFillTint="33"/>
          </w:tcPr>
          <w:p w14:paraId="1306E320" w14:textId="77777777" w:rsidR="000A1F80" w:rsidRDefault="000A1F80" w:rsidP="000A1F8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47" w:type="dxa"/>
            <w:shd w:val="clear" w:color="auto" w:fill="DBE5F1" w:themeFill="accent1" w:themeFillTint="33"/>
          </w:tcPr>
          <w:p w14:paraId="0A43F8E0" w14:textId="77777777" w:rsidR="000A1F80" w:rsidRDefault="000A1F80" w:rsidP="00213A70"/>
          <w:p w14:paraId="6CAF7054" w14:textId="77777777" w:rsidR="000A1F80" w:rsidRDefault="000A1F80" w:rsidP="00213A70"/>
        </w:tc>
        <w:tc>
          <w:tcPr>
            <w:tcW w:w="1148" w:type="dxa"/>
            <w:shd w:val="clear" w:color="auto" w:fill="DBE5F1" w:themeFill="accent1" w:themeFillTint="33"/>
          </w:tcPr>
          <w:p w14:paraId="2175473F" w14:textId="77777777" w:rsidR="000A1F80" w:rsidRDefault="000A1F80" w:rsidP="00213A70"/>
        </w:tc>
        <w:tc>
          <w:tcPr>
            <w:tcW w:w="1147" w:type="dxa"/>
            <w:shd w:val="clear" w:color="auto" w:fill="DBE5F1" w:themeFill="accent1" w:themeFillTint="33"/>
          </w:tcPr>
          <w:p w14:paraId="2B3AF1C3" w14:textId="77777777" w:rsidR="000A1F80" w:rsidRDefault="000A1F80" w:rsidP="00213A70"/>
        </w:tc>
        <w:tc>
          <w:tcPr>
            <w:tcW w:w="1148" w:type="dxa"/>
            <w:shd w:val="clear" w:color="auto" w:fill="DBE5F1" w:themeFill="accent1" w:themeFillTint="33"/>
          </w:tcPr>
          <w:p w14:paraId="0F599052" w14:textId="77777777" w:rsidR="000A1F80" w:rsidRDefault="000A1F80" w:rsidP="00213A70"/>
        </w:tc>
        <w:tc>
          <w:tcPr>
            <w:tcW w:w="990" w:type="dxa"/>
            <w:shd w:val="clear" w:color="auto" w:fill="DBE5F1" w:themeFill="accent1" w:themeFillTint="33"/>
          </w:tcPr>
          <w:p w14:paraId="7A026264" w14:textId="77777777" w:rsidR="000A1F80" w:rsidRDefault="000A1F80" w:rsidP="00213A70"/>
        </w:tc>
        <w:tc>
          <w:tcPr>
            <w:tcW w:w="990" w:type="dxa"/>
            <w:shd w:val="clear" w:color="auto" w:fill="DBE5F1" w:themeFill="accent1" w:themeFillTint="33"/>
          </w:tcPr>
          <w:p w14:paraId="488596E8" w14:textId="77777777" w:rsidR="000A1F80" w:rsidRDefault="000A1F80" w:rsidP="00213A70"/>
        </w:tc>
      </w:tr>
      <w:tr w:rsidR="000A1F80" w14:paraId="4611DDA6" w14:textId="77777777" w:rsidTr="000A1F80">
        <w:tc>
          <w:tcPr>
            <w:tcW w:w="4050" w:type="dxa"/>
          </w:tcPr>
          <w:p w14:paraId="05B2371D" w14:textId="77777777" w:rsidR="000A1F80" w:rsidRDefault="000A1F80" w:rsidP="000A1F8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47" w:type="dxa"/>
          </w:tcPr>
          <w:p w14:paraId="20F8FD46" w14:textId="77777777" w:rsidR="000A1F80" w:rsidRDefault="000A1F80" w:rsidP="00213A70"/>
          <w:p w14:paraId="0B192094" w14:textId="77777777" w:rsidR="000A1F80" w:rsidRDefault="000A1F80" w:rsidP="00213A70"/>
        </w:tc>
        <w:tc>
          <w:tcPr>
            <w:tcW w:w="1148" w:type="dxa"/>
          </w:tcPr>
          <w:p w14:paraId="5E037F71" w14:textId="77777777" w:rsidR="000A1F80" w:rsidRDefault="000A1F80" w:rsidP="00213A70"/>
        </w:tc>
        <w:tc>
          <w:tcPr>
            <w:tcW w:w="1147" w:type="dxa"/>
          </w:tcPr>
          <w:p w14:paraId="473CFC4D" w14:textId="77777777" w:rsidR="000A1F80" w:rsidRDefault="000A1F80" w:rsidP="00213A70"/>
        </w:tc>
        <w:tc>
          <w:tcPr>
            <w:tcW w:w="1148" w:type="dxa"/>
          </w:tcPr>
          <w:p w14:paraId="09A7DF2E" w14:textId="77777777" w:rsidR="000A1F80" w:rsidRDefault="000A1F80" w:rsidP="00213A70"/>
        </w:tc>
        <w:tc>
          <w:tcPr>
            <w:tcW w:w="990" w:type="dxa"/>
          </w:tcPr>
          <w:p w14:paraId="0829ACF3" w14:textId="77777777" w:rsidR="000A1F80" w:rsidRDefault="000A1F80" w:rsidP="00213A70"/>
        </w:tc>
        <w:tc>
          <w:tcPr>
            <w:tcW w:w="990" w:type="dxa"/>
          </w:tcPr>
          <w:p w14:paraId="41DC9376" w14:textId="77777777" w:rsidR="000A1F80" w:rsidRDefault="000A1F80" w:rsidP="00213A70"/>
        </w:tc>
      </w:tr>
    </w:tbl>
    <w:p w14:paraId="5A855CAF" w14:textId="4186B5F8" w:rsidR="00743228" w:rsidRDefault="00743228" w:rsidP="002E7E4B">
      <w:pPr>
        <w:spacing w:after="0" w:line="240" w:lineRule="auto"/>
        <w:rPr>
          <w:rFonts w:ascii="Arial Black" w:hAnsi="Arial Black"/>
        </w:rPr>
      </w:pPr>
    </w:p>
    <w:p w14:paraId="67FFBD83" w14:textId="1B061E0E" w:rsidR="005F2620" w:rsidRPr="00743228" w:rsidRDefault="005F2620" w:rsidP="002E7E4B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Everyday leadership: Drew Dudley </w:t>
      </w:r>
      <w:hyperlink r:id="rId51" w:history="1">
        <w:r w:rsidR="007A10BF" w:rsidRPr="009D049B">
          <w:rPr>
            <w:rStyle w:val="Hyperlink"/>
            <w:rFonts w:ascii="Arial Black" w:hAnsi="Arial Black"/>
          </w:rPr>
          <w:t>https://www.ted.com/talks/drew_dudley_everyday_leadership</w:t>
        </w:r>
      </w:hyperlink>
      <w:r w:rsidR="007A10BF">
        <w:rPr>
          <w:rFonts w:ascii="Arial Black" w:hAnsi="Arial Black"/>
        </w:rPr>
        <w:t xml:space="preserve"> </w:t>
      </w:r>
      <w:bookmarkStart w:id="0" w:name="_GoBack"/>
      <w:bookmarkEnd w:id="0"/>
    </w:p>
    <w:sectPr w:rsidR="005F2620" w:rsidRPr="00743228" w:rsidSect="00E63B59">
      <w:footerReference w:type="defaul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468B" w14:textId="77777777" w:rsidR="00AF2CA5" w:rsidRDefault="00AF2CA5" w:rsidP="00AA0ABC">
      <w:pPr>
        <w:spacing w:after="0" w:line="240" w:lineRule="auto"/>
      </w:pPr>
      <w:r>
        <w:separator/>
      </w:r>
    </w:p>
  </w:endnote>
  <w:endnote w:type="continuationSeparator" w:id="0">
    <w:p w14:paraId="0346E414" w14:textId="77777777" w:rsidR="00AF2CA5" w:rsidRDefault="00AF2CA5" w:rsidP="00AA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645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C2780" w14:textId="3046D865" w:rsidR="002E7E4B" w:rsidRDefault="002E7E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8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147976" w14:textId="77777777" w:rsidR="00E8246D" w:rsidRDefault="007A1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7C1B" w14:textId="77777777" w:rsidR="00AF2CA5" w:rsidRDefault="00AF2CA5" w:rsidP="00AA0ABC">
      <w:pPr>
        <w:spacing w:after="0" w:line="240" w:lineRule="auto"/>
      </w:pPr>
      <w:r>
        <w:separator/>
      </w:r>
    </w:p>
  </w:footnote>
  <w:footnote w:type="continuationSeparator" w:id="0">
    <w:p w14:paraId="6F384667" w14:textId="77777777" w:rsidR="00AF2CA5" w:rsidRDefault="00AF2CA5" w:rsidP="00AA0ABC">
      <w:pPr>
        <w:spacing w:after="0" w:line="240" w:lineRule="auto"/>
      </w:pPr>
      <w:r>
        <w:continuationSeparator/>
      </w:r>
    </w:p>
  </w:footnote>
  <w:footnote w:id="1">
    <w:p w14:paraId="771AE1A4" w14:textId="3AA79B1E" w:rsidR="00AA0ABC" w:rsidRPr="00861AA2" w:rsidRDefault="00AA0ABC" w:rsidP="00AA0ABC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This handout and other resources in it may be downloaded at </w:t>
      </w:r>
      <w:hyperlink r:id="rId1" w:history="1">
        <w:r w:rsidR="009A52D1" w:rsidRPr="009A52D1">
          <w:rPr>
            <w:rStyle w:val="Hyperlink"/>
            <w:b/>
            <w:u w:val="none"/>
          </w:rPr>
          <w:t>http://fpg.unc.edu/presentations/borrow-best</w:t>
        </w:r>
      </w:hyperlink>
      <w:r w:rsidR="009A52D1">
        <w:t xml:space="preserve"> </w:t>
      </w:r>
    </w:p>
    <w:p w14:paraId="5D4F53ED" w14:textId="77777777" w:rsidR="00AA0ABC" w:rsidRDefault="00AA0ABC" w:rsidP="00AA0AB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643A61B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1C6DB8C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1D88CDE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1467C12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5EE3338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A26C81A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0C22FA0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6565832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A32F65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3450C81"/>
    <w:multiLevelType w:val="hybridMultilevel"/>
    <w:tmpl w:val="A472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7212"/>
    <w:multiLevelType w:val="hybridMultilevel"/>
    <w:tmpl w:val="1DCC923E"/>
    <w:lvl w:ilvl="0" w:tplc="39EEAEB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0A07595E"/>
    <w:multiLevelType w:val="hybridMultilevel"/>
    <w:tmpl w:val="65667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41F02"/>
    <w:multiLevelType w:val="hybridMultilevel"/>
    <w:tmpl w:val="41F24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A1854"/>
    <w:multiLevelType w:val="hybridMultilevel"/>
    <w:tmpl w:val="8CC4A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75848"/>
    <w:multiLevelType w:val="hybridMultilevel"/>
    <w:tmpl w:val="1E16AFC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0653FA5"/>
    <w:multiLevelType w:val="hybridMultilevel"/>
    <w:tmpl w:val="D9202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C58C8"/>
    <w:multiLevelType w:val="hybridMultilevel"/>
    <w:tmpl w:val="119A7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3722D"/>
    <w:multiLevelType w:val="hybridMultilevel"/>
    <w:tmpl w:val="D10E8BD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47B64386"/>
    <w:multiLevelType w:val="hybridMultilevel"/>
    <w:tmpl w:val="4498C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5C3B58"/>
    <w:multiLevelType w:val="hybridMultilevel"/>
    <w:tmpl w:val="043A9B2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50133A6B"/>
    <w:multiLevelType w:val="hybridMultilevel"/>
    <w:tmpl w:val="1410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096B46"/>
    <w:multiLevelType w:val="hybridMultilevel"/>
    <w:tmpl w:val="79EE2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27EFF"/>
    <w:multiLevelType w:val="hybridMultilevel"/>
    <w:tmpl w:val="979EF72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72AE5AC1"/>
    <w:multiLevelType w:val="hybridMultilevel"/>
    <w:tmpl w:val="B6882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D37A1"/>
    <w:multiLevelType w:val="hybridMultilevel"/>
    <w:tmpl w:val="4692D27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BC"/>
    <w:rsid w:val="00016984"/>
    <w:rsid w:val="00092161"/>
    <w:rsid w:val="000A1F80"/>
    <w:rsid w:val="000A383B"/>
    <w:rsid w:val="000F33FE"/>
    <w:rsid w:val="00185EA7"/>
    <w:rsid w:val="002E7E4B"/>
    <w:rsid w:val="003836AB"/>
    <w:rsid w:val="00396EFE"/>
    <w:rsid w:val="003D5F6F"/>
    <w:rsid w:val="004409C8"/>
    <w:rsid w:val="00454C85"/>
    <w:rsid w:val="004A4897"/>
    <w:rsid w:val="004C04E9"/>
    <w:rsid w:val="0058653C"/>
    <w:rsid w:val="005F2620"/>
    <w:rsid w:val="006E4568"/>
    <w:rsid w:val="00743228"/>
    <w:rsid w:val="00782A98"/>
    <w:rsid w:val="007A10BF"/>
    <w:rsid w:val="0084490E"/>
    <w:rsid w:val="00952EC1"/>
    <w:rsid w:val="009872CD"/>
    <w:rsid w:val="009A52D1"/>
    <w:rsid w:val="00AA0ABC"/>
    <w:rsid w:val="00AB0610"/>
    <w:rsid w:val="00AB167B"/>
    <w:rsid w:val="00AC5234"/>
    <w:rsid w:val="00AF2CA5"/>
    <w:rsid w:val="00C36039"/>
    <w:rsid w:val="00CA7A22"/>
    <w:rsid w:val="00CC1DBA"/>
    <w:rsid w:val="00E63B59"/>
    <w:rsid w:val="00F1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7C57"/>
  <w15:chartTrackingRefBased/>
  <w15:docId w15:val="{AE177D70-D75A-447C-8B36-EE907E2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AB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A0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0A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AB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A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0A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A0A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0A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A0A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603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03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61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F132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6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2A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hyperlink" Target="https://www.wida.us/standards/EarlyYears.aspx" TargetMode="External"/><Relationship Id="rId26" Type="http://schemas.openxmlformats.org/officeDocument/2006/relationships/hyperlink" Target="http://community.fpg.unc.edu/connect-modules/5-step-learning-cycle" TargetMode="External"/><Relationship Id="rId39" Type="http://schemas.openxmlformats.org/officeDocument/2006/relationships/hyperlink" Target="http://www.nypl.org/research/collections/digital-collections/public-dom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pg.unc.edu/presentations/vermont-resource-collections" TargetMode="External"/><Relationship Id="rId34" Type="http://schemas.openxmlformats.org/officeDocument/2006/relationships/hyperlink" Target="http://fpg.unc.edu/presentations/master-class-1" TargetMode="External"/><Relationship Id="rId42" Type="http://schemas.openxmlformats.org/officeDocument/2006/relationships/hyperlink" Target="http://community.fpg.unc.edu/connect-modules/" TargetMode="External"/><Relationship Id="rId47" Type="http://schemas.openxmlformats.org/officeDocument/2006/relationships/hyperlink" Target="mailto:subscribe-facultyfinds@listserv.unc.edu" TargetMode="External"/><Relationship Id="rId50" Type="http://schemas.openxmlformats.org/officeDocument/2006/relationships/image" Target="media/image2.png"/><Relationship Id="rId7" Type="http://schemas.openxmlformats.org/officeDocument/2006/relationships/hyperlink" Target="mailto:camille.catlett@unc.edu" TargetMode="External"/><Relationship Id="rId12" Type="http://schemas.openxmlformats.org/officeDocument/2006/relationships/hyperlink" Target="https://www.youtube.com/watch?v=kYS3TzhSm4Y" TargetMode="External"/><Relationship Id="rId17" Type="http://schemas.microsoft.com/office/2007/relationships/diagramDrawing" Target="diagrams/drawing1.xml"/><Relationship Id="rId25" Type="http://schemas.openxmlformats.org/officeDocument/2006/relationships/hyperlink" Target="http://fpg.unc.edu/presentations/vermont-resource-collections" TargetMode="External"/><Relationship Id="rId33" Type="http://schemas.openxmlformats.org/officeDocument/2006/relationships/hyperlink" Target="http://fpg.unc.edu/presentations/vermont-resource-collections" TargetMode="External"/><Relationship Id="rId38" Type="http://schemas.openxmlformats.org/officeDocument/2006/relationships/hyperlink" Target="https://www.cdc.gov/ncbddd/actearly/milestones/milestones-in-action.html" TargetMode="External"/><Relationship Id="rId46" Type="http://schemas.openxmlformats.org/officeDocument/2006/relationships/hyperlink" Target="mailto:subscribe-natural_resources2@listserv.unc.edu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hyperlink" Target="https://www.childtrends.org/publications/ecetrauma/" TargetMode="External"/><Relationship Id="rId29" Type="http://schemas.openxmlformats.org/officeDocument/2006/relationships/hyperlink" Target="http://fpg.unc.edu/resources/blueprint-process-enhancing-early-childhood-preservice-programs-and-courses" TargetMode="External"/><Relationship Id="rId41" Type="http://schemas.openxmlformats.org/officeDocument/2006/relationships/hyperlink" Target="http://www.cde.state.co.us/resultsmatter/rmvideolibrarycatalo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YS3TzhSm4Y" TargetMode="External"/><Relationship Id="rId24" Type="http://schemas.openxmlformats.org/officeDocument/2006/relationships/hyperlink" Target="https://imhdivtenets.org/" TargetMode="External"/><Relationship Id="rId32" Type="http://schemas.openxmlformats.org/officeDocument/2006/relationships/hyperlink" Target="http://scriptnc.fpg.unc.edu/resource-search" TargetMode="External"/><Relationship Id="rId37" Type="http://schemas.openxmlformats.org/officeDocument/2006/relationships/hyperlink" Target="http://www.dec-sped.org" TargetMode="External"/><Relationship Id="rId40" Type="http://schemas.openxmlformats.org/officeDocument/2006/relationships/hyperlink" Target="http://www.cde.state.co.us/resultsmatter/rmvideoseries" TargetMode="External"/><Relationship Id="rId45" Type="http://schemas.openxmlformats.org/officeDocument/2006/relationships/hyperlink" Target="http://fpg.unc.edu/resources/baby-talk-archive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fpg.unc.edu/presentations/vermont-resource-collections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://fpg.unc.edu/presentations/master-class-3" TargetMode="External"/><Relationship Id="rId49" Type="http://schemas.openxmlformats.org/officeDocument/2006/relationships/hyperlink" Target="http://www.dec-sped.org/resources-within-reason" TargetMode="External"/><Relationship Id="rId10" Type="http://schemas.openxmlformats.org/officeDocument/2006/relationships/hyperlink" Target="mailto:Susan.Torncello@uvm.edu" TargetMode="External"/><Relationship Id="rId19" Type="http://schemas.openxmlformats.org/officeDocument/2006/relationships/hyperlink" Target="http://fpg.unc.edu/presentations/vermont-resource-collections" TargetMode="External"/><Relationship Id="rId31" Type="http://schemas.openxmlformats.org/officeDocument/2006/relationships/hyperlink" Target="http://fpg.unc.edu/presentations/vermont-resource-collections" TargetMode="External"/><Relationship Id="rId44" Type="http://schemas.openxmlformats.org/officeDocument/2006/relationships/hyperlink" Target="mailto:subscribe-babytalk@listserv.unc.edu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uren.MacKillop@uvm.edu" TargetMode="External"/><Relationship Id="rId14" Type="http://schemas.openxmlformats.org/officeDocument/2006/relationships/diagramLayout" Target="diagrams/layout1.xml"/><Relationship Id="rId22" Type="http://schemas.openxmlformats.org/officeDocument/2006/relationships/hyperlink" Target="http://ectacenter.org/decrp/" TargetMode="External"/><Relationship Id="rId27" Type="http://schemas.openxmlformats.org/officeDocument/2006/relationships/hyperlink" Target="http://fpg.unc.edu/presentations/full-and-equitable-participation-principles" TargetMode="External"/><Relationship Id="rId30" Type="http://schemas.openxmlformats.org/officeDocument/2006/relationships/hyperlink" Target="https://www.ted.com/talks/chimamanda_adichie_the_danger_of_a_single_story?language=en" TargetMode="External"/><Relationship Id="rId35" Type="http://schemas.openxmlformats.org/officeDocument/2006/relationships/hyperlink" Target="http://fpg.unc.edu/presentations/master-class-2" TargetMode="External"/><Relationship Id="rId43" Type="http://schemas.openxmlformats.org/officeDocument/2006/relationships/hyperlink" Target="http://ectacenter.org/decrp/type-illustrations.asp" TargetMode="External"/><Relationship Id="rId48" Type="http://schemas.openxmlformats.org/officeDocument/2006/relationships/hyperlink" Target="http://fpg.unc.edu/resources/faculty-finds" TargetMode="External"/><Relationship Id="rId8" Type="http://schemas.openxmlformats.org/officeDocument/2006/relationships/hyperlink" Target="mailto:Katherine.Cowles@uvm.edu" TargetMode="External"/><Relationship Id="rId51" Type="http://schemas.openxmlformats.org/officeDocument/2006/relationships/hyperlink" Target="https://www.ted.com/talks/drew_dudley_everyday_leadershi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pg.unc.edu/presentations/borrow-bes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F2ACA2-F139-4C4F-9848-3BB71C38907B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2C491984-DC32-4523-B02E-45EE3F109008}">
      <dgm:prSet phldrT="[Text]" custT="1"/>
      <dgm:spPr/>
      <dgm:t>
        <a:bodyPr/>
        <a:lstStyle/>
        <a:p>
          <a:pPr algn="ctr"/>
          <a:r>
            <a:rPr lang="en-US" sz="900"/>
            <a:t>Individually Appropriate</a:t>
          </a:r>
        </a:p>
      </dgm:t>
    </dgm:pt>
    <dgm:pt modelId="{7EBD411C-BBCC-4DFC-BB70-A0F96250ED88}" type="parTrans" cxnId="{D702D030-F362-4C9E-823E-4E66E334E8E8}">
      <dgm:prSet/>
      <dgm:spPr/>
      <dgm:t>
        <a:bodyPr/>
        <a:lstStyle/>
        <a:p>
          <a:pPr algn="ctr"/>
          <a:endParaRPr lang="en-US"/>
        </a:p>
      </dgm:t>
    </dgm:pt>
    <dgm:pt modelId="{8EEA2101-42B4-47BF-9414-322332CBAAA4}" type="sibTrans" cxnId="{D702D030-F362-4C9E-823E-4E66E334E8E8}">
      <dgm:prSet/>
      <dgm:spPr/>
      <dgm:t>
        <a:bodyPr/>
        <a:lstStyle/>
        <a:p>
          <a:pPr algn="ctr"/>
          <a:endParaRPr lang="en-US"/>
        </a:p>
      </dgm:t>
    </dgm:pt>
    <dgm:pt modelId="{DF866202-8069-439D-A7FB-353912E57F4B}">
      <dgm:prSet phldrT="[Text]" custT="1"/>
      <dgm:spPr/>
      <dgm:t>
        <a:bodyPr/>
        <a:lstStyle/>
        <a:p>
          <a:pPr algn="ctr"/>
          <a:r>
            <a:rPr lang="en-US" sz="900"/>
            <a:t>Chronologically Appropriate</a:t>
          </a:r>
        </a:p>
      </dgm:t>
    </dgm:pt>
    <dgm:pt modelId="{4B1032FB-3E6D-47A5-AD01-FE7A47A91D26}" type="parTrans" cxnId="{23FB5EBB-4713-406F-96ED-1973C48E458E}">
      <dgm:prSet/>
      <dgm:spPr/>
      <dgm:t>
        <a:bodyPr/>
        <a:lstStyle/>
        <a:p>
          <a:pPr algn="ctr"/>
          <a:endParaRPr lang="en-US"/>
        </a:p>
      </dgm:t>
    </dgm:pt>
    <dgm:pt modelId="{C7F561E6-0A75-4017-A37A-8C98CEA6507F}" type="sibTrans" cxnId="{23FB5EBB-4713-406F-96ED-1973C48E458E}">
      <dgm:prSet/>
      <dgm:spPr/>
      <dgm:t>
        <a:bodyPr/>
        <a:lstStyle/>
        <a:p>
          <a:pPr algn="ctr"/>
          <a:endParaRPr lang="en-US"/>
        </a:p>
      </dgm:t>
    </dgm:pt>
    <dgm:pt modelId="{D41A21C0-57A3-48DF-BD78-649B040064AC}">
      <dgm:prSet phldrT="[Text]" custT="1"/>
      <dgm:spPr/>
      <dgm:t>
        <a:bodyPr/>
        <a:lstStyle/>
        <a:p>
          <a:pPr algn="ctr"/>
          <a:r>
            <a:rPr lang="en-US" sz="900"/>
            <a:t>Contextually Appropriate</a:t>
          </a:r>
        </a:p>
      </dgm:t>
    </dgm:pt>
    <dgm:pt modelId="{2D0F5105-8BE7-4A35-B38B-A19D3D34E98D}" type="parTrans" cxnId="{F7A7D40E-E561-4FF7-9EBC-174A543873AC}">
      <dgm:prSet/>
      <dgm:spPr/>
      <dgm:t>
        <a:bodyPr/>
        <a:lstStyle/>
        <a:p>
          <a:pPr algn="ctr"/>
          <a:endParaRPr lang="en-US"/>
        </a:p>
      </dgm:t>
    </dgm:pt>
    <dgm:pt modelId="{3584947C-56CF-4AFF-A142-29DB7AEBBCDB}" type="sibTrans" cxnId="{F7A7D40E-E561-4FF7-9EBC-174A543873AC}">
      <dgm:prSet/>
      <dgm:spPr/>
      <dgm:t>
        <a:bodyPr/>
        <a:lstStyle/>
        <a:p>
          <a:pPr algn="ctr"/>
          <a:endParaRPr lang="en-US"/>
        </a:p>
      </dgm:t>
    </dgm:pt>
    <dgm:pt modelId="{A62188E1-2A36-4127-AF42-BB6B2F9E6825}" type="pres">
      <dgm:prSet presAssocID="{62F2ACA2-F139-4C4F-9848-3BB71C38907B}" presName="compositeShape" presStyleCnt="0">
        <dgm:presLayoutVars>
          <dgm:chMax val="7"/>
          <dgm:dir/>
          <dgm:resizeHandles val="exact"/>
        </dgm:presLayoutVars>
      </dgm:prSet>
      <dgm:spPr/>
    </dgm:pt>
    <dgm:pt modelId="{3DE9C847-6BA0-41D4-A6F2-E1336444FF6B}" type="pres">
      <dgm:prSet presAssocID="{62F2ACA2-F139-4C4F-9848-3BB71C38907B}" presName="wedge1" presStyleLbl="node1" presStyleIdx="0" presStyleCnt="3"/>
      <dgm:spPr/>
    </dgm:pt>
    <dgm:pt modelId="{80E81745-DD1B-419C-B254-720E534CA999}" type="pres">
      <dgm:prSet presAssocID="{62F2ACA2-F139-4C4F-9848-3BB71C38907B}" presName="dummy1a" presStyleCnt="0"/>
      <dgm:spPr/>
    </dgm:pt>
    <dgm:pt modelId="{6D1A8BF1-86AF-42DF-8293-C4EAD6DC101A}" type="pres">
      <dgm:prSet presAssocID="{62F2ACA2-F139-4C4F-9848-3BB71C38907B}" presName="dummy1b" presStyleCnt="0"/>
      <dgm:spPr/>
    </dgm:pt>
    <dgm:pt modelId="{B5D42434-09A1-40B6-825D-BF113AE07EB7}" type="pres">
      <dgm:prSet presAssocID="{62F2ACA2-F139-4C4F-9848-3BB71C38907B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9CA80426-A08A-41AF-AF34-7D75FB2E88C7}" type="pres">
      <dgm:prSet presAssocID="{62F2ACA2-F139-4C4F-9848-3BB71C38907B}" presName="wedge2" presStyleLbl="node1" presStyleIdx="1" presStyleCnt="3"/>
      <dgm:spPr/>
    </dgm:pt>
    <dgm:pt modelId="{377084CE-02D6-4B40-9682-DD6ED6C78F7C}" type="pres">
      <dgm:prSet presAssocID="{62F2ACA2-F139-4C4F-9848-3BB71C38907B}" presName="dummy2a" presStyleCnt="0"/>
      <dgm:spPr/>
    </dgm:pt>
    <dgm:pt modelId="{04AFEB0F-9002-48CE-B1A4-0BF726B8B84D}" type="pres">
      <dgm:prSet presAssocID="{62F2ACA2-F139-4C4F-9848-3BB71C38907B}" presName="dummy2b" presStyleCnt="0"/>
      <dgm:spPr/>
    </dgm:pt>
    <dgm:pt modelId="{471D9FF0-0DD0-4945-B6B0-DC6B292B1464}" type="pres">
      <dgm:prSet presAssocID="{62F2ACA2-F139-4C4F-9848-3BB71C38907B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11FD73AB-FFD2-424C-9386-D5D973E1F89C}" type="pres">
      <dgm:prSet presAssocID="{62F2ACA2-F139-4C4F-9848-3BB71C38907B}" presName="wedge3" presStyleLbl="node1" presStyleIdx="2" presStyleCnt="3"/>
      <dgm:spPr/>
    </dgm:pt>
    <dgm:pt modelId="{6D80268F-592B-476E-A29E-4D323DADEC44}" type="pres">
      <dgm:prSet presAssocID="{62F2ACA2-F139-4C4F-9848-3BB71C38907B}" presName="dummy3a" presStyleCnt="0"/>
      <dgm:spPr/>
    </dgm:pt>
    <dgm:pt modelId="{535F88EC-DFFE-4771-A1ED-347C55474B95}" type="pres">
      <dgm:prSet presAssocID="{62F2ACA2-F139-4C4F-9848-3BB71C38907B}" presName="dummy3b" presStyleCnt="0"/>
      <dgm:spPr/>
    </dgm:pt>
    <dgm:pt modelId="{DE977082-076F-405B-ABD6-FF347D1A17C9}" type="pres">
      <dgm:prSet presAssocID="{62F2ACA2-F139-4C4F-9848-3BB71C38907B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5EEC9D4D-9C22-47DC-8B8E-13B8CE5630AD}" type="pres">
      <dgm:prSet presAssocID="{8EEA2101-42B4-47BF-9414-322332CBAAA4}" presName="arrowWedge1" presStyleLbl="fgSibTrans2D1" presStyleIdx="0" presStyleCnt="3"/>
      <dgm:spPr/>
    </dgm:pt>
    <dgm:pt modelId="{C5293B09-AF10-49A0-9704-411340E4F5DC}" type="pres">
      <dgm:prSet presAssocID="{C7F561E6-0A75-4017-A37A-8C98CEA6507F}" presName="arrowWedge2" presStyleLbl="fgSibTrans2D1" presStyleIdx="1" presStyleCnt="3"/>
      <dgm:spPr/>
    </dgm:pt>
    <dgm:pt modelId="{5FC192E5-A3DA-481D-BA10-CB02DB909F0C}" type="pres">
      <dgm:prSet presAssocID="{3584947C-56CF-4AFF-A142-29DB7AEBBCDB}" presName="arrowWedge3" presStyleLbl="fgSibTrans2D1" presStyleIdx="2" presStyleCnt="3"/>
      <dgm:spPr/>
    </dgm:pt>
  </dgm:ptLst>
  <dgm:cxnLst>
    <dgm:cxn modelId="{F7A7D40E-E561-4FF7-9EBC-174A543873AC}" srcId="{62F2ACA2-F139-4C4F-9848-3BB71C38907B}" destId="{D41A21C0-57A3-48DF-BD78-649B040064AC}" srcOrd="2" destOrd="0" parTransId="{2D0F5105-8BE7-4A35-B38B-A19D3D34E98D}" sibTransId="{3584947C-56CF-4AFF-A142-29DB7AEBBCDB}"/>
    <dgm:cxn modelId="{AA0F6B12-4EA8-4570-BC9D-2AB916FC8EC5}" type="presOf" srcId="{2C491984-DC32-4523-B02E-45EE3F109008}" destId="{3DE9C847-6BA0-41D4-A6F2-E1336444FF6B}" srcOrd="0" destOrd="0" presId="urn:microsoft.com/office/officeart/2005/8/layout/cycle8"/>
    <dgm:cxn modelId="{D702D030-F362-4C9E-823E-4E66E334E8E8}" srcId="{62F2ACA2-F139-4C4F-9848-3BB71C38907B}" destId="{2C491984-DC32-4523-B02E-45EE3F109008}" srcOrd="0" destOrd="0" parTransId="{7EBD411C-BBCC-4DFC-BB70-A0F96250ED88}" sibTransId="{8EEA2101-42B4-47BF-9414-322332CBAAA4}"/>
    <dgm:cxn modelId="{0A125663-07F8-4F67-B034-73B389980214}" type="presOf" srcId="{DF866202-8069-439D-A7FB-353912E57F4B}" destId="{471D9FF0-0DD0-4945-B6B0-DC6B292B1464}" srcOrd="1" destOrd="0" presId="urn:microsoft.com/office/officeart/2005/8/layout/cycle8"/>
    <dgm:cxn modelId="{6553A155-D54E-44F7-836C-3917E32EC0E7}" type="presOf" srcId="{D41A21C0-57A3-48DF-BD78-649B040064AC}" destId="{11FD73AB-FFD2-424C-9386-D5D973E1F89C}" srcOrd="0" destOrd="0" presId="urn:microsoft.com/office/officeart/2005/8/layout/cycle8"/>
    <dgm:cxn modelId="{5D0C8F7B-D1D1-4896-BA77-AD7C613D9807}" type="presOf" srcId="{62F2ACA2-F139-4C4F-9848-3BB71C38907B}" destId="{A62188E1-2A36-4127-AF42-BB6B2F9E6825}" srcOrd="0" destOrd="0" presId="urn:microsoft.com/office/officeart/2005/8/layout/cycle8"/>
    <dgm:cxn modelId="{76EDB59F-AEE7-4137-8FFB-6D63B15DA80D}" type="presOf" srcId="{DF866202-8069-439D-A7FB-353912E57F4B}" destId="{9CA80426-A08A-41AF-AF34-7D75FB2E88C7}" srcOrd="0" destOrd="0" presId="urn:microsoft.com/office/officeart/2005/8/layout/cycle8"/>
    <dgm:cxn modelId="{B50301AA-CA03-41A6-8A6C-050518F80359}" type="presOf" srcId="{2C491984-DC32-4523-B02E-45EE3F109008}" destId="{B5D42434-09A1-40B6-825D-BF113AE07EB7}" srcOrd="1" destOrd="0" presId="urn:microsoft.com/office/officeart/2005/8/layout/cycle8"/>
    <dgm:cxn modelId="{23FB5EBB-4713-406F-96ED-1973C48E458E}" srcId="{62F2ACA2-F139-4C4F-9848-3BB71C38907B}" destId="{DF866202-8069-439D-A7FB-353912E57F4B}" srcOrd="1" destOrd="0" parTransId="{4B1032FB-3E6D-47A5-AD01-FE7A47A91D26}" sibTransId="{C7F561E6-0A75-4017-A37A-8C98CEA6507F}"/>
    <dgm:cxn modelId="{6E904BF1-67F0-4671-8652-85264EC33E3D}" type="presOf" srcId="{D41A21C0-57A3-48DF-BD78-649B040064AC}" destId="{DE977082-076F-405B-ABD6-FF347D1A17C9}" srcOrd="1" destOrd="0" presId="urn:microsoft.com/office/officeart/2005/8/layout/cycle8"/>
    <dgm:cxn modelId="{3C0BA16F-57E5-4911-B9B7-211B7AF088B7}" type="presParOf" srcId="{A62188E1-2A36-4127-AF42-BB6B2F9E6825}" destId="{3DE9C847-6BA0-41D4-A6F2-E1336444FF6B}" srcOrd="0" destOrd="0" presId="urn:microsoft.com/office/officeart/2005/8/layout/cycle8"/>
    <dgm:cxn modelId="{374C0A7D-C144-4DB7-9343-E9F96A5146AA}" type="presParOf" srcId="{A62188E1-2A36-4127-AF42-BB6B2F9E6825}" destId="{80E81745-DD1B-419C-B254-720E534CA999}" srcOrd="1" destOrd="0" presId="urn:microsoft.com/office/officeart/2005/8/layout/cycle8"/>
    <dgm:cxn modelId="{581DFA6D-0EAF-455B-B79F-8D2B256131F0}" type="presParOf" srcId="{A62188E1-2A36-4127-AF42-BB6B2F9E6825}" destId="{6D1A8BF1-86AF-42DF-8293-C4EAD6DC101A}" srcOrd="2" destOrd="0" presId="urn:microsoft.com/office/officeart/2005/8/layout/cycle8"/>
    <dgm:cxn modelId="{D3EE01FB-59ED-4526-93DC-849F2BE8F88B}" type="presParOf" srcId="{A62188E1-2A36-4127-AF42-BB6B2F9E6825}" destId="{B5D42434-09A1-40B6-825D-BF113AE07EB7}" srcOrd="3" destOrd="0" presId="urn:microsoft.com/office/officeart/2005/8/layout/cycle8"/>
    <dgm:cxn modelId="{D6B9A0F4-190F-4E5C-B4C8-14B5FF2861DA}" type="presParOf" srcId="{A62188E1-2A36-4127-AF42-BB6B2F9E6825}" destId="{9CA80426-A08A-41AF-AF34-7D75FB2E88C7}" srcOrd="4" destOrd="0" presId="urn:microsoft.com/office/officeart/2005/8/layout/cycle8"/>
    <dgm:cxn modelId="{FC8F00E0-A0F9-4BA3-98AF-57714B26C596}" type="presParOf" srcId="{A62188E1-2A36-4127-AF42-BB6B2F9E6825}" destId="{377084CE-02D6-4B40-9682-DD6ED6C78F7C}" srcOrd="5" destOrd="0" presId="urn:microsoft.com/office/officeart/2005/8/layout/cycle8"/>
    <dgm:cxn modelId="{BAE25929-50CE-4474-8142-32C5BFED7C79}" type="presParOf" srcId="{A62188E1-2A36-4127-AF42-BB6B2F9E6825}" destId="{04AFEB0F-9002-48CE-B1A4-0BF726B8B84D}" srcOrd="6" destOrd="0" presId="urn:microsoft.com/office/officeart/2005/8/layout/cycle8"/>
    <dgm:cxn modelId="{C2260091-9995-4FC5-9C17-006C276730B5}" type="presParOf" srcId="{A62188E1-2A36-4127-AF42-BB6B2F9E6825}" destId="{471D9FF0-0DD0-4945-B6B0-DC6B292B1464}" srcOrd="7" destOrd="0" presId="urn:microsoft.com/office/officeart/2005/8/layout/cycle8"/>
    <dgm:cxn modelId="{D28A2FDF-0D12-4FBD-A060-A162B8BEA2E9}" type="presParOf" srcId="{A62188E1-2A36-4127-AF42-BB6B2F9E6825}" destId="{11FD73AB-FFD2-424C-9386-D5D973E1F89C}" srcOrd="8" destOrd="0" presId="urn:microsoft.com/office/officeart/2005/8/layout/cycle8"/>
    <dgm:cxn modelId="{33DBA4EE-9AAB-46CA-95EC-565B8B35E16B}" type="presParOf" srcId="{A62188E1-2A36-4127-AF42-BB6B2F9E6825}" destId="{6D80268F-592B-476E-A29E-4D323DADEC44}" srcOrd="9" destOrd="0" presId="urn:microsoft.com/office/officeart/2005/8/layout/cycle8"/>
    <dgm:cxn modelId="{DE9CED6D-48AE-432C-ABBB-8422823B69C1}" type="presParOf" srcId="{A62188E1-2A36-4127-AF42-BB6B2F9E6825}" destId="{535F88EC-DFFE-4771-A1ED-347C55474B95}" srcOrd="10" destOrd="0" presId="urn:microsoft.com/office/officeart/2005/8/layout/cycle8"/>
    <dgm:cxn modelId="{8D68BA64-0783-4C7B-BA32-061607E11E84}" type="presParOf" srcId="{A62188E1-2A36-4127-AF42-BB6B2F9E6825}" destId="{DE977082-076F-405B-ABD6-FF347D1A17C9}" srcOrd="11" destOrd="0" presId="urn:microsoft.com/office/officeart/2005/8/layout/cycle8"/>
    <dgm:cxn modelId="{906FF4E1-81CC-4081-B748-EAB473C9B37B}" type="presParOf" srcId="{A62188E1-2A36-4127-AF42-BB6B2F9E6825}" destId="{5EEC9D4D-9C22-47DC-8B8E-13B8CE5630AD}" srcOrd="12" destOrd="0" presId="urn:microsoft.com/office/officeart/2005/8/layout/cycle8"/>
    <dgm:cxn modelId="{319E9844-D028-45D9-B290-9F44F4B3D3EF}" type="presParOf" srcId="{A62188E1-2A36-4127-AF42-BB6B2F9E6825}" destId="{C5293B09-AF10-49A0-9704-411340E4F5DC}" srcOrd="13" destOrd="0" presId="urn:microsoft.com/office/officeart/2005/8/layout/cycle8"/>
    <dgm:cxn modelId="{F0E1C5A0-0B9B-4D79-A127-A88053F80867}" type="presParOf" srcId="{A62188E1-2A36-4127-AF42-BB6B2F9E6825}" destId="{5FC192E5-A3DA-481D-BA10-CB02DB909F0C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E9C847-6BA0-41D4-A6F2-E1336444FF6B}">
      <dsp:nvSpPr>
        <dsp:cNvPr id="0" name=""/>
        <dsp:cNvSpPr/>
      </dsp:nvSpPr>
      <dsp:spPr>
        <a:xfrm>
          <a:off x="1195195" y="134556"/>
          <a:ext cx="1738884" cy="1738884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Individually Appropriate</a:t>
          </a:r>
        </a:p>
      </dsp:txBody>
      <dsp:txXfrm>
        <a:off x="2111629" y="503034"/>
        <a:ext cx="621030" cy="517525"/>
      </dsp:txXfrm>
    </dsp:sp>
    <dsp:sp modelId="{9CA80426-A08A-41AF-AF34-7D75FB2E88C7}">
      <dsp:nvSpPr>
        <dsp:cNvPr id="0" name=""/>
        <dsp:cNvSpPr/>
      </dsp:nvSpPr>
      <dsp:spPr>
        <a:xfrm>
          <a:off x="1159383" y="196659"/>
          <a:ext cx="1738884" cy="1738884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Chronologically Appropriate</a:t>
          </a:r>
        </a:p>
      </dsp:txBody>
      <dsp:txXfrm>
        <a:off x="1573402" y="1324864"/>
        <a:ext cx="931545" cy="455422"/>
      </dsp:txXfrm>
    </dsp:sp>
    <dsp:sp modelId="{11FD73AB-FFD2-424C-9386-D5D973E1F89C}">
      <dsp:nvSpPr>
        <dsp:cNvPr id="0" name=""/>
        <dsp:cNvSpPr/>
      </dsp:nvSpPr>
      <dsp:spPr>
        <a:xfrm>
          <a:off x="1123570" y="134556"/>
          <a:ext cx="1738884" cy="1738884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Contextually Appropriate</a:t>
          </a:r>
        </a:p>
      </dsp:txBody>
      <dsp:txXfrm>
        <a:off x="1324990" y="503034"/>
        <a:ext cx="621030" cy="517525"/>
      </dsp:txXfrm>
    </dsp:sp>
    <dsp:sp modelId="{5EEC9D4D-9C22-47DC-8B8E-13B8CE5630AD}">
      <dsp:nvSpPr>
        <dsp:cNvPr id="0" name=""/>
        <dsp:cNvSpPr/>
      </dsp:nvSpPr>
      <dsp:spPr>
        <a:xfrm>
          <a:off x="1087694" y="26911"/>
          <a:ext cx="1954174" cy="195417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293B09-AF10-49A0-9704-411340E4F5DC}">
      <dsp:nvSpPr>
        <dsp:cNvPr id="0" name=""/>
        <dsp:cNvSpPr/>
      </dsp:nvSpPr>
      <dsp:spPr>
        <a:xfrm>
          <a:off x="1051737" y="88904"/>
          <a:ext cx="1954174" cy="195417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C192E5-A3DA-481D-BA10-CB02DB909F0C}">
      <dsp:nvSpPr>
        <dsp:cNvPr id="0" name=""/>
        <dsp:cNvSpPr/>
      </dsp:nvSpPr>
      <dsp:spPr>
        <a:xfrm>
          <a:off x="1015781" y="26911"/>
          <a:ext cx="1954174" cy="195417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Camille Catlett</cp:lastModifiedBy>
  <cp:revision>7</cp:revision>
  <cp:lastPrinted>2018-06-09T16:30:00Z</cp:lastPrinted>
  <dcterms:created xsi:type="dcterms:W3CDTF">2018-05-30T19:26:00Z</dcterms:created>
  <dcterms:modified xsi:type="dcterms:W3CDTF">2018-06-12T15:35:00Z</dcterms:modified>
</cp:coreProperties>
</file>