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5A11" w14:textId="0FD65FD8" w:rsidR="004747C2" w:rsidRPr="00B91197" w:rsidRDefault="00680C43" w:rsidP="00D167D9">
      <w:pPr>
        <w:rPr>
          <w:rFonts w:asciiTheme="minorHAnsi" w:hAnsiTheme="minorHAnsi" w:cs="Arial"/>
          <w:b/>
          <w:iCs/>
          <w:color w:val="7030A0"/>
          <w:sz w:val="28"/>
        </w:rPr>
      </w:pPr>
      <w:r>
        <w:rPr>
          <w:noProof/>
        </w:rPr>
        <w:drawing>
          <wp:anchor distT="0" distB="0" distL="114300" distR="114300" simplePos="0" relativeHeight="251662336" behindDoc="1" locked="0" layoutInCell="1" allowOverlap="1" wp14:anchorId="312C5A4C" wp14:editId="114EBF7A">
            <wp:simplePos x="0" y="0"/>
            <wp:positionH relativeFrom="column">
              <wp:posOffset>4174490</wp:posOffset>
            </wp:positionH>
            <wp:positionV relativeFrom="paragraph">
              <wp:posOffset>10160</wp:posOffset>
            </wp:positionV>
            <wp:extent cx="1967230" cy="1390015"/>
            <wp:effectExtent l="0" t="0" r="0" b="635"/>
            <wp:wrapTight wrapText="left">
              <wp:wrapPolygon edited="0">
                <wp:start x="0" y="0"/>
                <wp:lineTo x="0" y="21314"/>
                <wp:lineTo x="21335" y="21314"/>
                <wp:lineTo x="21335" y="0"/>
                <wp:lineTo x="0" y="0"/>
              </wp:wrapPolygon>
            </wp:wrapTight>
            <wp:docPr id="1" name="Picture 1" descr="Image result for scavenge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venger h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746">
        <w:rPr>
          <w:rFonts w:asciiTheme="minorHAnsi" w:hAnsiTheme="minorHAnsi" w:cs="Arial"/>
          <w:b/>
          <w:iCs/>
          <w:color w:val="7030A0"/>
          <w:sz w:val="28"/>
        </w:rPr>
        <w:t>Division for Early Childhood</w:t>
      </w:r>
      <w:r w:rsidR="004747C2" w:rsidRPr="00B91197">
        <w:rPr>
          <w:rFonts w:asciiTheme="minorHAnsi" w:hAnsiTheme="minorHAnsi" w:cs="Arial"/>
          <w:b/>
          <w:iCs/>
          <w:color w:val="7030A0"/>
          <w:sz w:val="28"/>
        </w:rPr>
        <w:t xml:space="preserve"> </w:t>
      </w:r>
      <w:r w:rsidR="00120746">
        <w:rPr>
          <w:rFonts w:asciiTheme="minorHAnsi" w:hAnsiTheme="minorHAnsi" w:cs="Arial"/>
          <w:b/>
          <w:iCs/>
          <w:color w:val="7030A0"/>
          <w:sz w:val="28"/>
        </w:rPr>
        <w:t xml:space="preserve">(DEC) </w:t>
      </w:r>
    </w:p>
    <w:p w14:paraId="312C5A12" w14:textId="5B43C78E" w:rsidR="00D167D9" w:rsidRPr="00B91197" w:rsidRDefault="001D184F" w:rsidP="00D167D9">
      <w:pPr>
        <w:rPr>
          <w:rFonts w:asciiTheme="minorHAnsi" w:hAnsiTheme="minorHAnsi" w:cs="Arial"/>
          <w:b/>
          <w:iCs/>
          <w:color w:val="7030A0"/>
          <w:sz w:val="28"/>
        </w:rPr>
      </w:pPr>
      <w:r>
        <w:rPr>
          <w:rFonts w:asciiTheme="minorHAnsi" w:hAnsiTheme="minorHAnsi" w:cs="Arial"/>
          <w:b/>
          <w:iCs/>
          <w:color w:val="7030A0"/>
          <w:sz w:val="28"/>
        </w:rPr>
        <w:t>Website</w:t>
      </w:r>
      <w:r w:rsidR="004747C2" w:rsidRPr="00B91197">
        <w:rPr>
          <w:rFonts w:asciiTheme="minorHAnsi" w:hAnsiTheme="minorHAnsi" w:cs="Arial"/>
          <w:b/>
          <w:iCs/>
          <w:color w:val="7030A0"/>
          <w:sz w:val="28"/>
        </w:rPr>
        <w:t xml:space="preserve"> Scavenger Hunt</w:t>
      </w:r>
    </w:p>
    <w:p w14:paraId="312C5A13" w14:textId="77777777" w:rsidR="004747C2" w:rsidRDefault="004747C2" w:rsidP="00D167D9">
      <w:pPr>
        <w:rPr>
          <w:rFonts w:asciiTheme="minorHAnsi" w:hAnsiTheme="minorHAnsi" w:cs="Arial"/>
          <w:b/>
          <w:iCs/>
        </w:rPr>
      </w:pPr>
    </w:p>
    <w:p w14:paraId="312C5A14" w14:textId="77777777" w:rsidR="00ED341D" w:rsidRPr="00B91197" w:rsidRDefault="00680C43" w:rsidP="00D167D9">
      <w:pPr>
        <w:rPr>
          <w:rFonts w:asciiTheme="minorHAnsi" w:hAnsiTheme="minorHAnsi" w:cs="Arial"/>
          <w:b/>
        </w:rPr>
      </w:pPr>
      <w:r>
        <w:rPr>
          <w:rFonts w:asciiTheme="minorHAnsi" w:hAnsiTheme="minorHAnsi" w:cs="Arial"/>
          <w:b/>
        </w:rPr>
        <w:t>Di</w:t>
      </w:r>
      <w:r w:rsidR="00ED341D" w:rsidRPr="00B91197">
        <w:rPr>
          <w:rFonts w:asciiTheme="minorHAnsi" w:hAnsiTheme="minorHAnsi" w:cs="Arial"/>
          <w:b/>
        </w:rPr>
        <w:t>rections:</w:t>
      </w:r>
    </w:p>
    <w:p w14:paraId="312C5A15" w14:textId="77777777" w:rsidR="00ED341D" w:rsidRPr="00B91197" w:rsidRDefault="00ED341D" w:rsidP="00D167D9">
      <w:pPr>
        <w:rPr>
          <w:rFonts w:asciiTheme="minorHAnsi" w:hAnsiTheme="minorHAnsi" w:cs="Arial"/>
        </w:rPr>
      </w:pPr>
    </w:p>
    <w:p w14:paraId="312C5A17" w14:textId="275A6335" w:rsidR="00ED341D" w:rsidRPr="00B91197" w:rsidRDefault="001D184F" w:rsidP="00D167D9">
      <w:pPr>
        <w:rPr>
          <w:rFonts w:asciiTheme="minorHAnsi" w:hAnsiTheme="minorHAnsi" w:cs="Arial"/>
        </w:rPr>
      </w:pPr>
      <w:r>
        <w:rPr>
          <w:rFonts w:asciiTheme="minorHAnsi" w:hAnsiTheme="minorHAnsi" w:cs="Arial"/>
        </w:rPr>
        <w:t>The Division for Early Childhood (DEC) website is an ongoing source of information for people who care about or work with young children, and especially young children with or at risk for disabilities.</w:t>
      </w:r>
    </w:p>
    <w:p w14:paraId="312C5A1B" w14:textId="77777777" w:rsidR="00ED341D" w:rsidRPr="00B91197" w:rsidRDefault="00ED341D" w:rsidP="00D167D9">
      <w:pPr>
        <w:rPr>
          <w:rFonts w:asciiTheme="minorHAnsi" w:hAnsiTheme="minorHAnsi" w:cs="Arial"/>
        </w:rPr>
      </w:pPr>
    </w:p>
    <w:p w14:paraId="312C5A1C" w14:textId="65987FD2" w:rsidR="00ED341D" w:rsidRPr="00B91197" w:rsidRDefault="001D184F" w:rsidP="00D167D9">
      <w:pPr>
        <w:rPr>
          <w:rFonts w:asciiTheme="minorHAnsi" w:hAnsiTheme="minorHAnsi" w:cs="Arial"/>
        </w:rPr>
      </w:pPr>
      <w:r>
        <w:rPr>
          <w:rFonts w:asciiTheme="minorHAnsi" w:hAnsiTheme="minorHAnsi" w:cs="Arial"/>
        </w:rPr>
        <w:t xml:space="preserve">The URL for the website is </w:t>
      </w:r>
      <w:hyperlink r:id="rId9" w:history="1">
        <w:r w:rsidR="00B7668F" w:rsidRPr="00A34A44">
          <w:rPr>
            <w:rStyle w:val="Hyperlink"/>
            <w:rFonts w:asciiTheme="minorHAnsi" w:hAnsiTheme="minorHAnsi" w:cs="Arial"/>
          </w:rPr>
          <w:t>https://www.dec-sped.org/</w:t>
        </w:r>
      </w:hyperlink>
      <w:r w:rsidR="00B7668F">
        <w:rPr>
          <w:rFonts w:asciiTheme="minorHAnsi" w:hAnsiTheme="minorHAnsi" w:cs="Arial"/>
        </w:rPr>
        <w:t xml:space="preserve"> </w:t>
      </w:r>
      <w:r w:rsidR="00ED341D" w:rsidRPr="00B91197">
        <w:rPr>
          <w:rFonts w:asciiTheme="minorHAnsi" w:hAnsiTheme="minorHAnsi" w:cs="Arial"/>
        </w:rPr>
        <w:t xml:space="preserve"> </w:t>
      </w:r>
      <w:r w:rsidR="00B7668F">
        <w:rPr>
          <w:rFonts w:asciiTheme="minorHAnsi" w:hAnsiTheme="minorHAnsi" w:cs="Arial"/>
        </w:rPr>
        <w:t xml:space="preserve">That is where you’ll find all the answers to this scavenger hunt. </w:t>
      </w:r>
    </w:p>
    <w:p w14:paraId="312C5A1D" w14:textId="77777777" w:rsidR="00ED341D" w:rsidRPr="00054CC2" w:rsidRDefault="00ED341D" w:rsidP="00D167D9">
      <w:pPr>
        <w:rPr>
          <w:rFonts w:asciiTheme="minorHAnsi" w:hAnsiTheme="minorHAnsi" w:cs="Arial"/>
          <w:sz w:val="20"/>
          <w:szCs w:val="20"/>
        </w:rPr>
      </w:pPr>
    </w:p>
    <w:p w14:paraId="312C5A1E" w14:textId="495A37DA" w:rsidR="00D167D9" w:rsidRPr="00B91197" w:rsidRDefault="009137F9" w:rsidP="00ED341D">
      <w:pPr>
        <w:pStyle w:val="ListParagraph"/>
        <w:numPr>
          <w:ilvl w:val="0"/>
          <w:numId w:val="2"/>
        </w:numPr>
        <w:rPr>
          <w:rFonts w:asciiTheme="minorHAnsi" w:hAnsiTheme="minorHAnsi" w:cs="Arial"/>
        </w:rPr>
      </w:pPr>
      <w:r>
        <w:rPr>
          <w:rFonts w:asciiTheme="minorHAnsi" w:hAnsiTheme="minorHAnsi" w:cs="Arial"/>
        </w:rPr>
        <w:t xml:space="preserve">In 2014, DEC identified the evidence-based and Recommended Practices for supporting young children with or at risk for disabilities and their families. What are the </w:t>
      </w:r>
      <w:r w:rsidR="0003386F">
        <w:rPr>
          <w:rFonts w:asciiTheme="minorHAnsi" w:hAnsiTheme="minorHAnsi" w:cs="Arial"/>
        </w:rPr>
        <w:t>eight topical areas of recommended practice?</w:t>
      </w:r>
    </w:p>
    <w:p w14:paraId="312C5A21" w14:textId="77777777" w:rsidR="00D167D9" w:rsidRPr="00054CC2" w:rsidRDefault="00D167D9" w:rsidP="00D167D9">
      <w:pPr>
        <w:rPr>
          <w:rFonts w:asciiTheme="minorHAnsi" w:hAnsiTheme="minorHAnsi" w:cs="Arial"/>
          <w:sz w:val="20"/>
          <w:szCs w:val="20"/>
        </w:rPr>
      </w:pPr>
    </w:p>
    <w:p w14:paraId="444ED0B0" w14:textId="77777777" w:rsidR="008E315A" w:rsidRDefault="008E315A" w:rsidP="008E315A">
      <w:pPr>
        <w:pStyle w:val="ListParagraph"/>
        <w:numPr>
          <w:ilvl w:val="0"/>
          <w:numId w:val="2"/>
        </w:numPr>
        <w:rPr>
          <w:rFonts w:asciiTheme="minorHAnsi" w:hAnsiTheme="minorHAnsi" w:cs="Arial"/>
        </w:rPr>
      </w:pPr>
      <w:r w:rsidRPr="006048ED">
        <w:rPr>
          <w:rFonts w:asciiTheme="minorHAnsi" w:hAnsiTheme="minorHAnsi" w:cs="Arial"/>
        </w:rPr>
        <w:t xml:space="preserve">DEC has a position statement on challenging behavior. </w:t>
      </w:r>
      <w:r>
        <w:rPr>
          <w:rFonts w:asciiTheme="minorHAnsi" w:hAnsiTheme="minorHAnsi" w:cs="Arial"/>
        </w:rPr>
        <w:t xml:space="preserve">What does that position statement say about </w:t>
      </w:r>
      <w:r w:rsidRPr="006A3B8B">
        <w:rPr>
          <w:rFonts w:asciiTheme="minorHAnsi" w:hAnsiTheme="minorHAnsi" w:cs="Arial"/>
          <w:b/>
          <w:bCs/>
        </w:rPr>
        <w:t>culturally sustaining and equitable practices</w:t>
      </w:r>
      <w:r>
        <w:rPr>
          <w:rFonts w:asciiTheme="minorHAnsi" w:hAnsiTheme="minorHAnsi" w:cs="Arial"/>
        </w:rPr>
        <w:t>?</w:t>
      </w:r>
    </w:p>
    <w:p w14:paraId="312C5A23" w14:textId="77777777" w:rsidR="009F7E16" w:rsidRPr="00B91197" w:rsidRDefault="009F7E16" w:rsidP="009F7E16">
      <w:pPr>
        <w:ind w:left="720"/>
        <w:rPr>
          <w:rFonts w:asciiTheme="minorHAnsi" w:hAnsiTheme="minorHAnsi" w:cs="Arial"/>
        </w:rPr>
      </w:pPr>
    </w:p>
    <w:p w14:paraId="3332CD5F" w14:textId="77777777" w:rsidR="006D54C0" w:rsidRPr="006D54C0" w:rsidRDefault="006D54C0" w:rsidP="006D54C0">
      <w:pPr>
        <w:pStyle w:val="ListParagraph"/>
        <w:numPr>
          <w:ilvl w:val="0"/>
          <w:numId w:val="3"/>
        </w:numPr>
        <w:rPr>
          <w:rFonts w:asciiTheme="minorHAnsi" w:hAnsiTheme="minorHAnsi" w:cs="Arial"/>
        </w:rPr>
      </w:pPr>
      <w:r w:rsidRPr="006D54C0">
        <w:rPr>
          <w:rFonts w:asciiTheme="minorHAnsi" w:hAnsiTheme="minorHAnsi" w:cs="Arial"/>
        </w:rPr>
        <w:t>What are two other topics on which DEC has position statements that can inform your work?</w:t>
      </w:r>
    </w:p>
    <w:p w14:paraId="2001ABFF" w14:textId="77777777" w:rsidR="006D54C0" w:rsidRPr="00054CC2" w:rsidRDefault="006D54C0" w:rsidP="006D54C0">
      <w:pPr>
        <w:pStyle w:val="ListParagraph"/>
        <w:ind w:left="360"/>
        <w:rPr>
          <w:rFonts w:asciiTheme="minorHAnsi" w:hAnsiTheme="minorHAnsi" w:cs="Arial"/>
          <w:sz w:val="20"/>
          <w:szCs w:val="20"/>
        </w:rPr>
      </w:pPr>
    </w:p>
    <w:p w14:paraId="312C5A25" w14:textId="0457310E" w:rsidR="009F7E16" w:rsidRPr="00722D9B" w:rsidRDefault="008E315A" w:rsidP="00722D9B">
      <w:pPr>
        <w:pStyle w:val="ListParagraph"/>
        <w:numPr>
          <w:ilvl w:val="0"/>
          <w:numId w:val="3"/>
        </w:numPr>
        <w:rPr>
          <w:rFonts w:asciiTheme="minorHAnsi" w:hAnsiTheme="minorHAnsi" w:cs="Arial"/>
        </w:rPr>
      </w:pPr>
      <w:r w:rsidRPr="00722D9B">
        <w:rPr>
          <w:rFonts w:asciiTheme="minorHAnsi" w:hAnsiTheme="minorHAnsi" w:cs="Arial"/>
        </w:rPr>
        <w:t>In 2009, DEC partnered with the National Association for the Education of Young Children (NAEYC) to create a position statement on inclusion. According to that position statement, what is the definition of inclusion?</w:t>
      </w:r>
    </w:p>
    <w:p w14:paraId="0A507800" w14:textId="77777777" w:rsidR="00722D9B" w:rsidRPr="00054CC2" w:rsidRDefault="00722D9B" w:rsidP="00722D9B">
      <w:pPr>
        <w:pStyle w:val="ListParagraph"/>
        <w:ind w:left="360"/>
        <w:rPr>
          <w:rFonts w:asciiTheme="minorHAnsi" w:hAnsiTheme="minorHAnsi" w:cs="Arial"/>
          <w:sz w:val="20"/>
          <w:szCs w:val="20"/>
        </w:rPr>
      </w:pPr>
    </w:p>
    <w:p w14:paraId="312C5A29" w14:textId="70D7BFE1" w:rsidR="00ED341D" w:rsidRPr="00B91197" w:rsidRDefault="00722D9B" w:rsidP="00722D9B">
      <w:pPr>
        <w:pStyle w:val="ListParagraph"/>
        <w:numPr>
          <w:ilvl w:val="0"/>
          <w:numId w:val="3"/>
        </w:numPr>
        <w:rPr>
          <w:rFonts w:asciiTheme="minorHAnsi" w:hAnsiTheme="minorHAnsi" w:cs="Arial"/>
        </w:rPr>
      </w:pPr>
      <w:r>
        <w:rPr>
          <w:rFonts w:asciiTheme="minorHAnsi" w:hAnsiTheme="minorHAnsi" w:cs="Arial"/>
        </w:rPr>
        <w:t>The CONNECT modules are terrific sources of information and video on how to partner with families and support young children with or at risk for disabilities. At which URL on the DEC website can you find the CONNECT modules?</w:t>
      </w:r>
    </w:p>
    <w:p w14:paraId="2F812F01" w14:textId="77777777" w:rsidR="00722D9B" w:rsidRPr="00054CC2" w:rsidRDefault="00722D9B" w:rsidP="00B91197">
      <w:pPr>
        <w:rPr>
          <w:rFonts w:asciiTheme="minorHAnsi" w:hAnsiTheme="minorHAnsi" w:cs="Arial"/>
          <w:sz w:val="20"/>
          <w:szCs w:val="20"/>
        </w:rPr>
      </w:pPr>
    </w:p>
    <w:p w14:paraId="312C5A2D" w14:textId="5B67A215" w:rsidR="00D167D9" w:rsidRPr="00B91197" w:rsidRDefault="00F65EDB" w:rsidP="00F65EDB">
      <w:pPr>
        <w:pStyle w:val="ListParagraph"/>
        <w:numPr>
          <w:ilvl w:val="0"/>
          <w:numId w:val="3"/>
        </w:numPr>
        <w:rPr>
          <w:rFonts w:asciiTheme="minorHAnsi" w:hAnsiTheme="minorHAnsi" w:cs="Arial"/>
        </w:rPr>
      </w:pPr>
      <w:r>
        <w:rPr>
          <w:rFonts w:asciiTheme="minorHAnsi" w:hAnsiTheme="minorHAnsi" w:cs="Arial"/>
        </w:rPr>
        <w:t>DEC journals are great sources of ongoing information for people in the early childhood field. What are the names of the two DEC journals?</w:t>
      </w:r>
    </w:p>
    <w:p w14:paraId="1F5AEC6C" w14:textId="77777777" w:rsidR="00F65EDB" w:rsidRPr="00054CC2" w:rsidRDefault="00F65EDB" w:rsidP="00B53A75">
      <w:pPr>
        <w:spacing w:line="360" w:lineRule="auto"/>
        <w:rPr>
          <w:rFonts w:asciiTheme="minorHAnsi" w:hAnsiTheme="minorHAnsi" w:cs="Arial"/>
          <w:sz w:val="20"/>
          <w:szCs w:val="20"/>
        </w:rPr>
      </w:pPr>
    </w:p>
    <w:p w14:paraId="312C5A31" w14:textId="3CBD93BB" w:rsidR="00D167D9" w:rsidRPr="00B9034B" w:rsidRDefault="00B9034B" w:rsidP="00B9034B">
      <w:pPr>
        <w:pStyle w:val="ListParagraph"/>
        <w:numPr>
          <w:ilvl w:val="0"/>
          <w:numId w:val="3"/>
        </w:numPr>
        <w:rPr>
          <w:rFonts w:asciiTheme="minorHAnsi" w:hAnsiTheme="minorHAnsi" w:cs="Arial"/>
        </w:rPr>
      </w:pPr>
      <w:r w:rsidRPr="00B9034B">
        <w:rPr>
          <w:rFonts w:asciiTheme="minorHAnsi" w:hAnsiTheme="minorHAnsi" w:cs="Arial"/>
        </w:rPr>
        <w:t>Where will DEC’s 2020 conference be held?</w:t>
      </w:r>
    </w:p>
    <w:p w14:paraId="61FD21F3" w14:textId="77777777" w:rsidR="00B9034B" w:rsidRPr="00054CC2" w:rsidRDefault="00B9034B" w:rsidP="00B91197">
      <w:pPr>
        <w:rPr>
          <w:rFonts w:asciiTheme="minorHAnsi" w:hAnsiTheme="minorHAnsi" w:cs="Arial"/>
          <w:sz w:val="20"/>
          <w:szCs w:val="20"/>
        </w:rPr>
      </w:pPr>
    </w:p>
    <w:p w14:paraId="36001A7A" w14:textId="6AC653B9" w:rsidR="00D401E9" w:rsidRDefault="00D401E9" w:rsidP="00D401E9">
      <w:pPr>
        <w:pStyle w:val="ListParagraph"/>
        <w:numPr>
          <w:ilvl w:val="0"/>
          <w:numId w:val="3"/>
        </w:numPr>
        <w:rPr>
          <w:rFonts w:asciiTheme="minorHAnsi" w:hAnsiTheme="minorHAnsi" w:cs="Arial"/>
        </w:rPr>
      </w:pPr>
      <w:r w:rsidRPr="00D401E9">
        <w:rPr>
          <w:rFonts w:asciiTheme="minorHAnsi" w:hAnsiTheme="minorHAnsi" w:cs="Arial"/>
        </w:rPr>
        <w:t>Every other month, DEC shares free resources to support professionals who work with young children through a publication called Resources within Reason. What was the topic of the December issue of Resources within Reason?</w:t>
      </w:r>
    </w:p>
    <w:p w14:paraId="2F03546F" w14:textId="77777777" w:rsidR="00900A3D" w:rsidRPr="00054CC2" w:rsidRDefault="00900A3D" w:rsidP="00900A3D">
      <w:pPr>
        <w:pStyle w:val="ListParagraph"/>
        <w:rPr>
          <w:rFonts w:asciiTheme="minorHAnsi" w:hAnsiTheme="minorHAnsi" w:cs="Arial"/>
          <w:sz w:val="20"/>
          <w:szCs w:val="20"/>
        </w:rPr>
      </w:pPr>
    </w:p>
    <w:p w14:paraId="5586CA14" w14:textId="6AD55171" w:rsidR="00900A3D" w:rsidRPr="00D401E9" w:rsidRDefault="00900A3D" w:rsidP="00D401E9">
      <w:pPr>
        <w:pStyle w:val="ListParagraph"/>
        <w:numPr>
          <w:ilvl w:val="0"/>
          <w:numId w:val="3"/>
        </w:numPr>
        <w:rPr>
          <w:rFonts w:asciiTheme="minorHAnsi" w:hAnsiTheme="minorHAnsi" w:cs="Arial"/>
        </w:rPr>
      </w:pPr>
      <w:r>
        <w:rPr>
          <w:rFonts w:asciiTheme="minorHAnsi" w:hAnsiTheme="minorHAnsi" w:cs="Arial"/>
        </w:rPr>
        <w:t>At which URL can you find each issue of Resources within Reason?</w:t>
      </w:r>
    </w:p>
    <w:p w14:paraId="21D54495" w14:textId="66BEAF29" w:rsidR="006F0DEE" w:rsidRDefault="006F0DEE" w:rsidP="006F0DEE">
      <w:pPr>
        <w:pStyle w:val="ListParagraph"/>
        <w:ind w:left="360"/>
        <w:rPr>
          <w:rFonts w:asciiTheme="minorHAnsi" w:hAnsiTheme="minorHAnsi" w:cstheme="minorHAnsi"/>
        </w:rPr>
      </w:pPr>
      <w:r>
        <w:rPr>
          <w:rFonts w:asciiTheme="minorHAnsi" w:hAnsiTheme="minorHAnsi" w:cstheme="minorHAnsi"/>
        </w:rPr>
        <w:t>When you find that URL, why not sign up to get a free copy of the resources every other month?</w:t>
      </w:r>
    </w:p>
    <w:p w14:paraId="3C529901" w14:textId="77777777" w:rsidR="00054CC2" w:rsidRPr="00054CC2" w:rsidRDefault="00054CC2" w:rsidP="006F0DEE">
      <w:pPr>
        <w:pStyle w:val="ListParagraph"/>
        <w:ind w:left="360"/>
        <w:rPr>
          <w:rFonts w:asciiTheme="minorHAnsi" w:hAnsiTheme="minorHAnsi" w:cstheme="minorHAnsi"/>
          <w:sz w:val="20"/>
          <w:szCs w:val="20"/>
        </w:rPr>
      </w:pPr>
    </w:p>
    <w:p w14:paraId="312C5A37" w14:textId="2B539797" w:rsidR="001A02EE" w:rsidRDefault="00206070" w:rsidP="00054CC2">
      <w:pPr>
        <w:pStyle w:val="ListParagraph"/>
        <w:numPr>
          <w:ilvl w:val="0"/>
          <w:numId w:val="3"/>
        </w:numPr>
        <w:rPr>
          <w:rFonts w:asciiTheme="minorHAnsi" w:hAnsiTheme="minorHAnsi" w:cs="Arial"/>
        </w:rPr>
      </w:pPr>
      <w:r>
        <w:rPr>
          <w:rFonts w:asciiTheme="minorHAnsi" w:hAnsiTheme="minorHAnsi" w:cs="Arial"/>
        </w:rPr>
        <w:t>At which URL will you find the latest news from the early childhood special education field?</w:t>
      </w:r>
    </w:p>
    <w:p w14:paraId="40EB3E8B" w14:textId="77777777" w:rsidR="00054CC2" w:rsidRDefault="00054CC2" w:rsidP="00054CC2">
      <w:pPr>
        <w:pStyle w:val="ListParagraph"/>
        <w:ind w:left="360"/>
        <w:rPr>
          <w:rFonts w:asciiTheme="minorHAnsi" w:hAnsiTheme="minorHAnsi" w:cs="Arial"/>
        </w:rPr>
      </w:pPr>
    </w:p>
    <w:p w14:paraId="5832E4E0" w14:textId="0DD0871D" w:rsidR="00054CC2" w:rsidRPr="006F0DEE" w:rsidRDefault="00054CC2" w:rsidP="00054CC2">
      <w:pPr>
        <w:pStyle w:val="ListParagraph"/>
        <w:numPr>
          <w:ilvl w:val="0"/>
          <w:numId w:val="3"/>
        </w:numPr>
        <w:rPr>
          <w:rFonts w:asciiTheme="minorHAnsi" w:hAnsiTheme="minorHAnsi" w:cs="Arial"/>
        </w:rPr>
      </w:pPr>
      <w:r>
        <w:rPr>
          <w:rFonts w:asciiTheme="minorHAnsi" w:hAnsiTheme="minorHAnsi" w:cs="Arial"/>
        </w:rPr>
        <w:t>One important part of advocating for young children is writing to advocate for young children and families. What is the URL for the section of the DEC website  that has examples of advocacy letters?</w:t>
      </w:r>
      <w:bookmarkStart w:id="0" w:name="_GoBack"/>
      <w:bookmarkEnd w:id="0"/>
    </w:p>
    <w:sectPr w:rsidR="00054CC2" w:rsidRPr="006F0DEE" w:rsidSect="006D54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1D81"/>
    <w:multiLevelType w:val="hybridMultilevel"/>
    <w:tmpl w:val="69F45744"/>
    <w:lvl w:ilvl="0" w:tplc="0409000F">
      <w:start w:val="1"/>
      <w:numFmt w:val="decimal"/>
      <w:lvlText w:val="%1."/>
      <w:lvlJc w:val="left"/>
      <w:pPr>
        <w:tabs>
          <w:tab w:val="num" w:pos="720"/>
        </w:tabs>
        <w:ind w:left="720" w:hanging="360"/>
      </w:pPr>
    </w:lvl>
    <w:lvl w:ilvl="1" w:tplc="FB6AD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A09AC"/>
    <w:multiLevelType w:val="hybridMultilevel"/>
    <w:tmpl w:val="7562B1B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36F03"/>
    <w:multiLevelType w:val="hybridMultilevel"/>
    <w:tmpl w:val="CBE0CCB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5E4CCC"/>
    <w:multiLevelType w:val="hybridMultilevel"/>
    <w:tmpl w:val="BA9225A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1950B3"/>
    <w:multiLevelType w:val="hybridMultilevel"/>
    <w:tmpl w:val="68D2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D9"/>
    <w:rsid w:val="0003386F"/>
    <w:rsid w:val="00054CC2"/>
    <w:rsid w:val="00120746"/>
    <w:rsid w:val="001A02EE"/>
    <w:rsid w:val="001D184F"/>
    <w:rsid w:val="001E7A06"/>
    <w:rsid w:val="00206070"/>
    <w:rsid w:val="002230CE"/>
    <w:rsid w:val="00236173"/>
    <w:rsid w:val="00277FDF"/>
    <w:rsid w:val="002F3A65"/>
    <w:rsid w:val="003E036F"/>
    <w:rsid w:val="004175D7"/>
    <w:rsid w:val="004747C2"/>
    <w:rsid w:val="004777C4"/>
    <w:rsid w:val="004B3097"/>
    <w:rsid w:val="00504210"/>
    <w:rsid w:val="005A3813"/>
    <w:rsid w:val="006265FE"/>
    <w:rsid w:val="00640B71"/>
    <w:rsid w:val="00680C43"/>
    <w:rsid w:val="00690FC0"/>
    <w:rsid w:val="006B411E"/>
    <w:rsid w:val="006D54C0"/>
    <w:rsid w:val="006F0DEE"/>
    <w:rsid w:val="00722D9B"/>
    <w:rsid w:val="00815AF0"/>
    <w:rsid w:val="008C0CF7"/>
    <w:rsid w:val="008D2D27"/>
    <w:rsid w:val="008D4365"/>
    <w:rsid w:val="008E315A"/>
    <w:rsid w:val="00900A3D"/>
    <w:rsid w:val="009137F9"/>
    <w:rsid w:val="009B2EF6"/>
    <w:rsid w:val="009F7E16"/>
    <w:rsid w:val="00A75BD3"/>
    <w:rsid w:val="00A8176B"/>
    <w:rsid w:val="00B26617"/>
    <w:rsid w:val="00B53A75"/>
    <w:rsid w:val="00B7668F"/>
    <w:rsid w:val="00B9034B"/>
    <w:rsid w:val="00B91197"/>
    <w:rsid w:val="00C61335"/>
    <w:rsid w:val="00C7521E"/>
    <w:rsid w:val="00C772E8"/>
    <w:rsid w:val="00CA1026"/>
    <w:rsid w:val="00CC264C"/>
    <w:rsid w:val="00D167D9"/>
    <w:rsid w:val="00D401E9"/>
    <w:rsid w:val="00E929EE"/>
    <w:rsid w:val="00ED341D"/>
    <w:rsid w:val="00F65EDB"/>
    <w:rsid w:val="00F7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5A11"/>
  <w15:docId w15:val="{3A153CA8-9925-411F-8F4E-2A1D9345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7D9"/>
    <w:rPr>
      <w:rFonts w:ascii="Tahoma" w:hAnsi="Tahoma" w:cs="Tahoma"/>
      <w:sz w:val="16"/>
      <w:szCs w:val="16"/>
    </w:rPr>
  </w:style>
  <w:style w:type="character" w:customStyle="1" w:styleId="BalloonTextChar">
    <w:name w:val="Balloon Text Char"/>
    <w:basedOn w:val="DefaultParagraphFont"/>
    <w:link w:val="BalloonText"/>
    <w:uiPriority w:val="99"/>
    <w:semiHidden/>
    <w:rsid w:val="00D167D9"/>
    <w:rPr>
      <w:rFonts w:ascii="Tahoma" w:eastAsia="Times New Roman" w:hAnsi="Tahoma" w:cs="Tahoma"/>
      <w:sz w:val="16"/>
      <w:szCs w:val="16"/>
    </w:rPr>
  </w:style>
  <w:style w:type="paragraph" w:styleId="ListParagraph">
    <w:name w:val="List Paragraph"/>
    <w:basedOn w:val="Normal"/>
    <w:uiPriority w:val="34"/>
    <w:qFormat/>
    <w:rsid w:val="004B3097"/>
    <w:pPr>
      <w:ind w:left="720"/>
      <w:contextualSpacing/>
    </w:pPr>
  </w:style>
  <w:style w:type="character" w:styleId="Hyperlink">
    <w:name w:val="Hyperlink"/>
    <w:basedOn w:val="DefaultParagraphFont"/>
    <w:uiPriority w:val="99"/>
    <w:unhideWhenUsed/>
    <w:rsid w:val="00B7668F"/>
    <w:rPr>
      <w:color w:val="0000FF" w:themeColor="hyperlink"/>
      <w:u w:val="single"/>
    </w:rPr>
  </w:style>
  <w:style w:type="character" w:styleId="UnresolvedMention">
    <w:name w:val="Unresolved Mention"/>
    <w:basedOn w:val="DefaultParagraphFont"/>
    <w:uiPriority w:val="99"/>
    <w:semiHidden/>
    <w:unhideWhenUsed/>
    <w:rsid w:val="00B7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BB6CE-4913-4D19-A65F-E1611385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6395E-F2E7-41F7-9A20-0068934ABA68}">
  <ds:schemaRefs>
    <ds:schemaRef ds:uri="http://schemas.microsoft.com/sharepoint/v3/contenttype/forms"/>
  </ds:schemaRefs>
</ds:datastoreItem>
</file>

<file path=customXml/itemProps3.xml><?xml version="1.0" encoding="utf-8"?>
<ds:datastoreItem xmlns:ds="http://schemas.openxmlformats.org/officeDocument/2006/customXml" ds:itemID="{62137758-192A-4E88-98D3-C904EDF95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fpgituser</dc:creator>
  <cp:lastModifiedBy>Camille Catlett</cp:lastModifiedBy>
  <cp:revision>2</cp:revision>
  <cp:lastPrinted>2016-06-19T00:24:00Z</cp:lastPrinted>
  <dcterms:created xsi:type="dcterms:W3CDTF">2020-01-10T21:26:00Z</dcterms:created>
  <dcterms:modified xsi:type="dcterms:W3CDTF">2020-01-10T21:26:00Z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