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FE64" w14:textId="120CFE60" w:rsidR="0079083D" w:rsidRDefault="003D561F" w:rsidP="00846479">
      <w:pPr>
        <w:spacing w:after="0" w:line="240" w:lineRule="auto"/>
        <w:jc w:val="center"/>
        <w:rPr>
          <w:b/>
        </w:rPr>
      </w:pPr>
      <w:r>
        <w:rPr>
          <w:b/>
        </w:rPr>
        <w:t xml:space="preserve">Vermont </w:t>
      </w:r>
      <w:r w:rsidR="00846479" w:rsidRPr="00846479">
        <w:rPr>
          <w:b/>
        </w:rPr>
        <w:t>Guiding Principles for the Full Participation of Each and Every Young Child and Their Family</w:t>
      </w:r>
    </w:p>
    <w:p w14:paraId="591961C3" w14:textId="77777777" w:rsidR="002D59A1" w:rsidRPr="002D59A1" w:rsidRDefault="002D59A1" w:rsidP="00846479">
      <w:pPr>
        <w:spacing w:after="0" w:line="240" w:lineRule="auto"/>
        <w:jc w:val="center"/>
        <w:rPr>
          <w:rFonts w:ascii="Arial Black" w:hAnsi="Arial Black"/>
          <w:b/>
          <w:sz w:val="12"/>
        </w:rPr>
      </w:pPr>
    </w:p>
    <w:p w14:paraId="74AB295A" w14:textId="1ACC3B0A" w:rsidR="00846479" w:rsidRPr="00683B3D" w:rsidRDefault="003D561F" w:rsidP="00846479">
      <w:pPr>
        <w:spacing w:after="0" w:line="240" w:lineRule="auto"/>
        <w:jc w:val="center"/>
        <w:rPr>
          <w:rFonts w:ascii="Arial Black" w:hAnsi="Arial Black"/>
          <w:b/>
          <w:sz w:val="24"/>
        </w:rPr>
      </w:pPr>
      <w:r w:rsidRPr="00683B3D">
        <w:rPr>
          <w:rFonts w:ascii="Arial Black" w:hAnsi="Arial Black"/>
          <w:b/>
          <w:sz w:val="24"/>
        </w:rPr>
        <w:t>Communication</w:t>
      </w:r>
      <w:r w:rsidR="00846479" w:rsidRPr="00683B3D">
        <w:rPr>
          <w:rFonts w:ascii="Arial Black" w:hAnsi="Arial Black"/>
          <w:b/>
          <w:sz w:val="24"/>
        </w:rPr>
        <w:t xml:space="preserve"> Plan</w:t>
      </w:r>
    </w:p>
    <w:p w14:paraId="2801AA21" w14:textId="62E87001" w:rsidR="00AA4764" w:rsidRPr="00683B3D" w:rsidRDefault="00AA4764" w:rsidP="00846479">
      <w:pPr>
        <w:spacing w:after="0" w:line="240" w:lineRule="auto"/>
        <w:jc w:val="center"/>
        <w:rPr>
          <w:rFonts w:ascii="Arial Black" w:hAnsi="Arial Black"/>
          <w:b/>
          <w:sz w:val="8"/>
        </w:rPr>
      </w:pPr>
    </w:p>
    <w:p w14:paraId="0A1DC32A" w14:textId="5F8EB731" w:rsidR="00AA4764" w:rsidRPr="00683B3D" w:rsidRDefault="00AA4764" w:rsidP="00846479">
      <w:pPr>
        <w:spacing w:after="0" w:line="240" w:lineRule="auto"/>
        <w:jc w:val="center"/>
        <w:rPr>
          <w:rFonts w:cstheme="minorHAnsi"/>
          <w:b/>
          <w:i/>
        </w:rPr>
      </w:pPr>
      <w:r w:rsidRPr="00683B3D">
        <w:rPr>
          <w:rFonts w:cstheme="minorHAnsi"/>
          <w:b/>
          <w:i/>
        </w:rPr>
        <w:t>Updated March 2018</w:t>
      </w:r>
    </w:p>
    <w:p w14:paraId="655E589B" w14:textId="77777777" w:rsidR="00846479" w:rsidRPr="00683B3D" w:rsidRDefault="00846479" w:rsidP="00846479">
      <w:pPr>
        <w:spacing w:after="0" w:line="240" w:lineRule="auto"/>
        <w:jc w:val="center"/>
        <w:rPr>
          <w:b/>
          <w:sz w:val="12"/>
        </w:rPr>
      </w:pPr>
    </w:p>
    <w:p w14:paraId="6F7A1656" w14:textId="74BE5BC3" w:rsidR="00846479" w:rsidRPr="00AE2D9D" w:rsidRDefault="00333AEA" w:rsidP="00333AEA">
      <w:pPr>
        <w:spacing w:after="0" w:line="240" w:lineRule="auto"/>
        <w:jc w:val="both"/>
        <w:rPr>
          <w:sz w:val="24"/>
        </w:rPr>
      </w:pPr>
      <w:r w:rsidRPr="00AE2D9D">
        <w:rPr>
          <w:sz w:val="24"/>
        </w:rPr>
        <w:t xml:space="preserve">For the past two years, an interdisciplinary, interagency, and cross-sector work group has been drafting a set of Guiding Principles to explicitly and intentionally articulate Vermont’s commitment to achieving the full potential of each child. In the spring of 2017, a statewide validation effort yielded strong endorsement of the form and content of the document, along with thoughtful suggestions for enhancement. With the </w:t>
      </w:r>
      <w:r w:rsidR="003D561F" w:rsidRPr="00AE2D9D">
        <w:rPr>
          <w:sz w:val="24"/>
        </w:rPr>
        <w:t>emdorsement</w:t>
      </w:r>
      <w:r w:rsidRPr="00AE2D9D">
        <w:rPr>
          <w:sz w:val="24"/>
        </w:rPr>
        <w:t xml:space="preserve"> of the final draft by the work group in September, 2017, the </w:t>
      </w:r>
      <w:r w:rsidR="003D561F" w:rsidRPr="00AE2D9D">
        <w:rPr>
          <w:sz w:val="24"/>
        </w:rPr>
        <w:t xml:space="preserve">Vermont </w:t>
      </w:r>
      <w:r w:rsidRPr="00AE2D9D">
        <w:rPr>
          <w:sz w:val="24"/>
        </w:rPr>
        <w:t xml:space="preserve">Guiding Principles for the Full Participation of Each and Every Young Child and Their Family will be available for dissemination. </w:t>
      </w:r>
    </w:p>
    <w:p w14:paraId="5B2B8030" w14:textId="335E4B6A" w:rsidR="00333AEA" w:rsidRPr="00AE2D9D" w:rsidRDefault="00333AEA" w:rsidP="00333AEA">
      <w:pPr>
        <w:spacing w:after="0" w:line="240" w:lineRule="auto"/>
        <w:jc w:val="both"/>
        <w:rPr>
          <w:sz w:val="24"/>
        </w:rPr>
      </w:pPr>
    </w:p>
    <w:p w14:paraId="437FF188" w14:textId="18F027E0" w:rsidR="00333AEA" w:rsidRPr="00AE2D9D" w:rsidRDefault="00333AEA" w:rsidP="00333AEA">
      <w:pPr>
        <w:spacing w:after="0" w:line="240" w:lineRule="auto"/>
        <w:jc w:val="both"/>
        <w:rPr>
          <w:sz w:val="24"/>
        </w:rPr>
      </w:pPr>
      <w:r w:rsidRPr="00AE2D9D">
        <w:rPr>
          <w:sz w:val="24"/>
        </w:rPr>
        <w:t>This plan delineates the next phase in fully implementing the Guiding Principles by describing an intentional and thoughtful sequence of activities through which the they will be shared widely and used consistently as a foundation for early childhood quality.</w:t>
      </w:r>
    </w:p>
    <w:p w14:paraId="170547DE" w14:textId="77777777" w:rsidR="00846479" w:rsidRDefault="00846479" w:rsidP="00846479">
      <w:pPr>
        <w:spacing w:after="0" w:line="240" w:lineRule="auto"/>
        <w:jc w:val="center"/>
        <w:rPr>
          <w:b/>
        </w:rPr>
      </w:pPr>
    </w:p>
    <w:p w14:paraId="42D349E1" w14:textId="4DAF4A26" w:rsidR="00846479" w:rsidRPr="00C63F13" w:rsidRDefault="00C63F13" w:rsidP="00C63F13">
      <w:pPr>
        <w:spacing w:after="0" w:line="240" w:lineRule="auto"/>
        <w:ind w:left="720"/>
        <w:rPr>
          <w:rFonts w:ascii="Arial Black" w:hAnsi="Arial Black"/>
          <w:b/>
          <w:sz w:val="24"/>
        </w:rPr>
      </w:pPr>
      <w:r>
        <w:rPr>
          <w:rFonts w:ascii="Arial Black" w:hAnsi="Arial Black"/>
          <w:b/>
          <w:sz w:val="24"/>
        </w:rPr>
        <w:t xml:space="preserve">Objectives and </w:t>
      </w:r>
      <w:r w:rsidR="00846479" w:rsidRPr="00775E31">
        <w:rPr>
          <w:rFonts w:ascii="Arial Black" w:hAnsi="Arial Black"/>
          <w:b/>
          <w:sz w:val="24"/>
        </w:rPr>
        <w:t>Audiences</w:t>
      </w:r>
    </w:p>
    <w:p w14:paraId="5630E93C" w14:textId="3E254C39" w:rsidR="00846479" w:rsidRPr="00846479" w:rsidRDefault="00846479" w:rsidP="00030866">
      <w:pPr>
        <w:shd w:val="clear" w:color="auto" w:fill="E2EFD9" w:themeFill="accent6" w:themeFillTint="33"/>
        <w:spacing w:after="0" w:line="240" w:lineRule="auto"/>
        <w:rPr>
          <w:b/>
          <w:u w:val="single"/>
        </w:rPr>
      </w:pPr>
      <w:r w:rsidRPr="00846479">
        <w:rPr>
          <w:b/>
          <w:u w:val="single"/>
        </w:rPr>
        <w:t xml:space="preserve">Objective </w:t>
      </w:r>
      <w:r w:rsidR="00D87743">
        <w:rPr>
          <w:b/>
          <w:u w:val="single"/>
        </w:rPr>
        <w:t>One</w:t>
      </w:r>
    </w:p>
    <w:p w14:paraId="2D70973D" w14:textId="43E745C2" w:rsidR="00846479" w:rsidRDefault="00846479" w:rsidP="00030866">
      <w:pPr>
        <w:shd w:val="clear" w:color="auto" w:fill="E2EFD9" w:themeFill="accent6" w:themeFillTint="33"/>
        <w:spacing w:after="0" w:line="240" w:lineRule="auto"/>
      </w:pPr>
      <w:r>
        <w:t xml:space="preserve">Agency and organization leaders understand </w:t>
      </w:r>
      <w:r w:rsidR="00325825">
        <w:t xml:space="preserve">the vision of the Guiding Principles and </w:t>
      </w:r>
      <w:r>
        <w:t xml:space="preserve">how the Guiding Principles </w:t>
      </w:r>
      <w:r w:rsidR="001A5ED6">
        <w:t xml:space="preserve">can be used to support quality and </w:t>
      </w:r>
      <w:r w:rsidR="00AE2D9D">
        <w:t>equity and</w:t>
      </w:r>
      <w:r w:rsidR="001A5ED6">
        <w:t xml:space="preserve"> use</w:t>
      </w:r>
      <w:r>
        <w:t xml:space="preserve"> the Guiding Principles to advance </w:t>
      </w:r>
      <w:r w:rsidR="00EA577D">
        <w:t xml:space="preserve">existing </w:t>
      </w:r>
      <w:r>
        <w:t>priorities.</w:t>
      </w:r>
    </w:p>
    <w:p w14:paraId="5366BCFA" w14:textId="77777777" w:rsidR="00846479" w:rsidRPr="00AE2D9D" w:rsidRDefault="00846479" w:rsidP="00846479">
      <w:pPr>
        <w:spacing w:after="0" w:line="240" w:lineRule="auto"/>
        <w:rPr>
          <w:sz w:val="24"/>
        </w:rPr>
      </w:pPr>
    </w:p>
    <w:p w14:paraId="276C970B" w14:textId="77777777" w:rsidR="00846479" w:rsidRPr="00D9507F" w:rsidRDefault="00846479" w:rsidP="00846479">
      <w:pPr>
        <w:spacing w:after="0" w:line="240" w:lineRule="auto"/>
        <w:rPr>
          <w:rFonts w:ascii="Arial Black" w:hAnsi="Arial Black"/>
          <w:b/>
        </w:rPr>
      </w:pPr>
      <w:r w:rsidRPr="00D9507F">
        <w:rPr>
          <w:rFonts w:ascii="Arial Black" w:hAnsi="Arial Black"/>
          <w:b/>
        </w:rPr>
        <w:t>Audiences</w:t>
      </w:r>
    </w:p>
    <w:p w14:paraId="0BEB3AC5" w14:textId="77777777" w:rsidR="00846479" w:rsidRPr="00AE2D9D" w:rsidRDefault="00846479" w:rsidP="00846479">
      <w:pPr>
        <w:pStyle w:val="ListParagraph"/>
        <w:numPr>
          <w:ilvl w:val="0"/>
          <w:numId w:val="1"/>
        </w:numPr>
        <w:spacing w:after="0" w:line="240" w:lineRule="auto"/>
        <w:rPr>
          <w:sz w:val="24"/>
        </w:rPr>
      </w:pPr>
      <w:r w:rsidRPr="00AE2D9D">
        <w:rPr>
          <w:sz w:val="24"/>
        </w:rPr>
        <w:t>Leaders of the Vermont Agency of Education, Vermont Department of Children and Families, and Vermont Department of Health</w:t>
      </w:r>
    </w:p>
    <w:p w14:paraId="5A3A4CC4" w14:textId="18FA9A10" w:rsidR="00846479" w:rsidRPr="00AE2D9D" w:rsidRDefault="00CE4CE1" w:rsidP="00846479">
      <w:pPr>
        <w:pStyle w:val="ListParagraph"/>
        <w:numPr>
          <w:ilvl w:val="0"/>
          <w:numId w:val="1"/>
        </w:numPr>
        <w:spacing w:after="0" w:line="240" w:lineRule="auto"/>
        <w:rPr>
          <w:sz w:val="24"/>
        </w:rPr>
      </w:pPr>
      <w:r w:rsidRPr="00AE2D9D">
        <w:rPr>
          <w:sz w:val="24"/>
        </w:rPr>
        <w:t>Leaders of Building Bright Futures, Vermont Birth to Five, and the Permanent Fund for Vermont’s Children</w:t>
      </w:r>
    </w:p>
    <w:p w14:paraId="099FD3B2" w14:textId="77777777" w:rsidR="00CE4CE1" w:rsidRPr="00AE2D9D" w:rsidRDefault="00CE4CE1" w:rsidP="00846479">
      <w:pPr>
        <w:pStyle w:val="ListParagraph"/>
        <w:numPr>
          <w:ilvl w:val="0"/>
          <w:numId w:val="1"/>
        </w:numPr>
        <w:spacing w:after="0" w:line="240" w:lineRule="auto"/>
        <w:rPr>
          <w:sz w:val="24"/>
        </w:rPr>
      </w:pPr>
      <w:r w:rsidRPr="00AE2D9D">
        <w:rPr>
          <w:sz w:val="24"/>
        </w:rPr>
        <w:t>Governor</w:t>
      </w:r>
    </w:p>
    <w:p w14:paraId="1A1EE7D6" w14:textId="5E45C627" w:rsidR="00296543" w:rsidRPr="00AE2D9D" w:rsidRDefault="00CE4CE1" w:rsidP="00296543">
      <w:pPr>
        <w:pStyle w:val="ListParagraph"/>
        <w:numPr>
          <w:ilvl w:val="0"/>
          <w:numId w:val="1"/>
        </w:numPr>
        <w:spacing w:after="0" w:line="240" w:lineRule="auto"/>
        <w:rPr>
          <w:sz w:val="24"/>
        </w:rPr>
      </w:pPr>
      <w:r w:rsidRPr="00AE2D9D">
        <w:rPr>
          <w:sz w:val="24"/>
        </w:rPr>
        <w:t>Governor’s Early Learning and Education Policy Advisors</w:t>
      </w:r>
    </w:p>
    <w:p w14:paraId="4DDD7F7A" w14:textId="7408F5F5" w:rsidR="00CE4CE1" w:rsidRPr="007B7850" w:rsidRDefault="00CE4CE1" w:rsidP="00CE4CE1">
      <w:pPr>
        <w:pStyle w:val="ListParagraph"/>
        <w:spacing w:after="0" w:line="240" w:lineRule="auto"/>
        <w:ind w:left="360"/>
        <w:rPr>
          <w:sz w:val="24"/>
        </w:rPr>
      </w:pPr>
    </w:p>
    <w:p w14:paraId="4570592A" w14:textId="10707E51" w:rsidR="00CE4CE1" w:rsidRPr="00846479" w:rsidRDefault="00CE4CE1" w:rsidP="00030866">
      <w:pPr>
        <w:shd w:val="clear" w:color="auto" w:fill="E2EFD9" w:themeFill="accent6" w:themeFillTint="33"/>
        <w:spacing w:after="0" w:line="240" w:lineRule="auto"/>
        <w:rPr>
          <w:b/>
          <w:u w:val="single"/>
        </w:rPr>
      </w:pPr>
      <w:r w:rsidRPr="00846479">
        <w:rPr>
          <w:b/>
          <w:u w:val="single"/>
        </w:rPr>
        <w:t xml:space="preserve">Objective </w:t>
      </w:r>
      <w:r w:rsidR="002707C1">
        <w:rPr>
          <w:b/>
          <w:u w:val="single"/>
        </w:rPr>
        <w:t>Two</w:t>
      </w:r>
      <w:bookmarkStart w:id="0" w:name="_GoBack"/>
      <w:bookmarkEnd w:id="0"/>
    </w:p>
    <w:p w14:paraId="0219850A" w14:textId="7BB8D9D6" w:rsidR="00CE4CE1" w:rsidRDefault="002707C1" w:rsidP="00030866">
      <w:pPr>
        <w:shd w:val="clear" w:color="auto" w:fill="E2EFD9" w:themeFill="accent6" w:themeFillTint="33"/>
        <w:spacing w:after="0" w:line="240" w:lineRule="auto"/>
      </w:pPr>
      <w:r>
        <w:t>Early childhood</w:t>
      </w:r>
      <w:r w:rsidR="00CE4CE1">
        <w:t xml:space="preserve"> stakeholders understand the vision of the Guiding Principles, understand how the Guiding Principles advance outcomes for Vermont’s children, and contribute to the successful use of the Guiding Principles </w:t>
      </w:r>
      <w:r w:rsidR="00221565">
        <w:t xml:space="preserve">to build quality and equity </w:t>
      </w:r>
      <w:r w:rsidR="00CE4CE1">
        <w:t>across settings</w:t>
      </w:r>
    </w:p>
    <w:p w14:paraId="28118FE0" w14:textId="77777777" w:rsidR="00CE4CE1" w:rsidRPr="00683B3D" w:rsidRDefault="00CE4CE1" w:rsidP="00CE4CE1">
      <w:pPr>
        <w:spacing w:after="0" w:line="240" w:lineRule="auto"/>
        <w:jc w:val="both"/>
        <w:rPr>
          <w:sz w:val="16"/>
        </w:rPr>
      </w:pPr>
    </w:p>
    <w:p w14:paraId="44C9438B" w14:textId="77777777" w:rsidR="00CE4CE1" w:rsidRPr="00D9507F" w:rsidRDefault="00CE4CE1" w:rsidP="00CE4CE1">
      <w:pPr>
        <w:spacing w:after="0" w:line="240" w:lineRule="auto"/>
        <w:rPr>
          <w:rFonts w:ascii="Arial Black" w:hAnsi="Arial Black"/>
          <w:b/>
        </w:rPr>
      </w:pPr>
      <w:r w:rsidRPr="00D9507F">
        <w:rPr>
          <w:rFonts w:ascii="Arial Black" w:hAnsi="Arial Black"/>
          <w:b/>
        </w:rPr>
        <w:t>Audiences</w:t>
      </w:r>
    </w:p>
    <w:p w14:paraId="7D43DC71" w14:textId="77777777" w:rsidR="003C4369" w:rsidRPr="00AE2D9D" w:rsidRDefault="003C4369" w:rsidP="003C4369">
      <w:pPr>
        <w:spacing w:after="0" w:line="240" w:lineRule="auto"/>
        <w:jc w:val="both"/>
        <w:rPr>
          <w:sz w:val="24"/>
        </w:rPr>
      </w:pPr>
      <w:r w:rsidRPr="00AE2D9D">
        <w:rPr>
          <w:sz w:val="24"/>
        </w:rPr>
        <w:t>Families</w:t>
      </w:r>
    </w:p>
    <w:p w14:paraId="7830FAB1" w14:textId="631FE794" w:rsidR="00CE4CE1" w:rsidRPr="00AE2D9D" w:rsidRDefault="00CE4CE1" w:rsidP="00CE4CE1">
      <w:pPr>
        <w:spacing w:after="0" w:line="240" w:lineRule="auto"/>
        <w:jc w:val="both"/>
        <w:rPr>
          <w:sz w:val="24"/>
        </w:rPr>
      </w:pPr>
      <w:r w:rsidRPr="00AE2D9D">
        <w:rPr>
          <w:sz w:val="24"/>
        </w:rPr>
        <w:t>Legislators</w:t>
      </w:r>
    </w:p>
    <w:p w14:paraId="0A0E5848" w14:textId="19EA8044" w:rsidR="00CE4CE1" w:rsidRPr="00AE2D9D" w:rsidRDefault="00CE4CE1" w:rsidP="00CE4CE1">
      <w:pPr>
        <w:spacing w:after="0" w:line="240" w:lineRule="auto"/>
        <w:jc w:val="both"/>
        <w:rPr>
          <w:sz w:val="24"/>
        </w:rPr>
      </w:pPr>
      <w:r w:rsidRPr="00AE2D9D">
        <w:rPr>
          <w:sz w:val="24"/>
        </w:rPr>
        <w:t>Organizations and associations</w:t>
      </w:r>
      <w:r w:rsidR="00333AEA" w:rsidRPr="00AE2D9D">
        <w:rPr>
          <w:sz w:val="24"/>
        </w:rPr>
        <w:t xml:space="preserve"> (e.g., Vermont Division for Early Childhood, Vermont Association for the Education of Young Children</w:t>
      </w:r>
      <w:r w:rsidR="00C30E74" w:rsidRPr="00AE2D9D">
        <w:rPr>
          <w:sz w:val="24"/>
        </w:rPr>
        <w:t>, Boys and Girls Clubs</w:t>
      </w:r>
      <w:r w:rsidR="000B2596">
        <w:rPr>
          <w:sz w:val="24"/>
        </w:rPr>
        <w:t>, Vermont Council of Special Education Administrators</w:t>
      </w:r>
      <w:r w:rsidR="00333AEA" w:rsidRPr="00AE2D9D">
        <w:rPr>
          <w:sz w:val="24"/>
        </w:rPr>
        <w:t>)</w:t>
      </w:r>
    </w:p>
    <w:p w14:paraId="635D7EEC" w14:textId="77777777" w:rsidR="00CE4CE1" w:rsidRPr="00AE2D9D" w:rsidRDefault="00CE4CE1" w:rsidP="00CE4CE1">
      <w:pPr>
        <w:spacing w:after="0" w:line="240" w:lineRule="auto"/>
        <w:jc w:val="both"/>
        <w:rPr>
          <w:sz w:val="24"/>
        </w:rPr>
      </w:pPr>
      <w:r w:rsidRPr="00AE2D9D">
        <w:rPr>
          <w:sz w:val="24"/>
        </w:rPr>
        <w:t>Foundations</w:t>
      </w:r>
    </w:p>
    <w:p w14:paraId="14DB097D" w14:textId="64AFEB33" w:rsidR="00CE4CE1" w:rsidRPr="00AE2D9D" w:rsidRDefault="00CE4CE1" w:rsidP="00CE4CE1">
      <w:pPr>
        <w:spacing w:after="0" w:line="240" w:lineRule="auto"/>
        <w:jc w:val="both"/>
        <w:rPr>
          <w:sz w:val="24"/>
        </w:rPr>
      </w:pPr>
      <w:r w:rsidRPr="00AE2D9D">
        <w:rPr>
          <w:sz w:val="24"/>
        </w:rPr>
        <w:t xml:space="preserve">Advocacy </w:t>
      </w:r>
      <w:r w:rsidR="00333AEA" w:rsidRPr="00AE2D9D">
        <w:rPr>
          <w:sz w:val="24"/>
        </w:rPr>
        <w:t>groups</w:t>
      </w:r>
    </w:p>
    <w:p w14:paraId="3207CD83" w14:textId="66EE58FB" w:rsidR="00CE4CE1" w:rsidRPr="00AE2D9D" w:rsidRDefault="00333AEA" w:rsidP="00CE4CE1">
      <w:pPr>
        <w:spacing w:after="0" w:line="240" w:lineRule="auto"/>
        <w:jc w:val="both"/>
        <w:rPr>
          <w:sz w:val="24"/>
        </w:rPr>
      </w:pPr>
      <w:r w:rsidRPr="00AE2D9D">
        <w:rPr>
          <w:sz w:val="24"/>
        </w:rPr>
        <w:t xml:space="preserve">Early childhood, early childhood special education, and early intervention professionals and administrators </w:t>
      </w:r>
    </w:p>
    <w:p w14:paraId="7063F0E8" w14:textId="7230A3C5" w:rsidR="00CE4CE1" w:rsidRPr="00AE2D9D" w:rsidRDefault="00CE4CE1" w:rsidP="00CE4CE1">
      <w:pPr>
        <w:spacing w:after="0" w:line="240" w:lineRule="auto"/>
        <w:jc w:val="both"/>
        <w:rPr>
          <w:sz w:val="24"/>
        </w:rPr>
      </w:pPr>
      <w:r w:rsidRPr="00AE2D9D">
        <w:rPr>
          <w:sz w:val="24"/>
        </w:rPr>
        <w:t>Professional development providers (</w:t>
      </w:r>
      <w:r w:rsidR="00221565" w:rsidRPr="00AE2D9D">
        <w:rPr>
          <w:sz w:val="24"/>
        </w:rPr>
        <w:t>faculty, instructors, coaches, mentors, trainers)</w:t>
      </w:r>
    </w:p>
    <w:p w14:paraId="4F07B414" w14:textId="1948DA2B" w:rsidR="00333AEA" w:rsidRPr="00AE2D9D" w:rsidRDefault="00333AEA" w:rsidP="00CE4CE1">
      <w:pPr>
        <w:spacing w:after="0" w:line="240" w:lineRule="auto"/>
        <w:jc w:val="both"/>
        <w:rPr>
          <w:sz w:val="24"/>
        </w:rPr>
      </w:pPr>
      <w:r w:rsidRPr="00AE2D9D">
        <w:rPr>
          <w:sz w:val="24"/>
        </w:rPr>
        <w:t>Schools and other educational, health, recreational, and faith programs serving young children and their families</w:t>
      </w:r>
    </w:p>
    <w:p w14:paraId="52A143C3" w14:textId="77777777" w:rsidR="00C63F13" w:rsidRDefault="00C63F13" w:rsidP="00775E31">
      <w:pPr>
        <w:spacing w:after="0" w:line="240" w:lineRule="auto"/>
        <w:ind w:left="720"/>
        <w:rPr>
          <w:rFonts w:ascii="Arial Black" w:hAnsi="Arial Black"/>
          <w:b/>
          <w:sz w:val="24"/>
        </w:rPr>
      </w:pPr>
    </w:p>
    <w:p w14:paraId="4016AFF3" w14:textId="58BC80AD" w:rsidR="00221565" w:rsidRPr="00775E31" w:rsidRDefault="00221565" w:rsidP="00775E31">
      <w:pPr>
        <w:spacing w:after="0" w:line="240" w:lineRule="auto"/>
        <w:ind w:left="720"/>
        <w:rPr>
          <w:rFonts w:ascii="Arial Black" w:hAnsi="Arial Black"/>
          <w:b/>
          <w:sz w:val="24"/>
        </w:rPr>
      </w:pPr>
      <w:r w:rsidRPr="00775E31">
        <w:rPr>
          <w:rFonts w:ascii="Arial Black" w:hAnsi="Arial Black"/>
          <w:b/>
          <w:sz w:val="24"/>
        </w:rPr>
        <w:lastRenderedPageBreak/>
        <w:t xml:space="preserve">Communication </w:t>
      </w:r>
      <w:r w:rsidR="00AE2D9D">
        <w:rPr>
          <w:rFonts w:ascii="Arial Black" w:hAnsi="Arial Black"/>
          <w:b/>
          <w:sz w:val="24"/>
        </w:rPr>
        <w:t xml:space="preserve">Tools and </w:t>
      </w:r>
      <w:r w:rsidRPr="00775E31">
        <w:rPr>
          <w:rFonts w:ascii="Arial Black" w:hAnsi="Arial Black"/>
          <w:b/>
          <w:sz w:val="24"/>
        </w:rPr>
        <w:t>Strategies</w:t>
      </w:r>
    </w:p>
    <w:p w14:paraId="24972496" w14:textId="77777777" w:rsidR="00AC60CB" w:rsidRPr="00C4726F" w:rsidRDefault="00AC60CB" w:rsidP="00653F2D">
      <w:pPr>
        <w:shd w:val="clear" w:color="auto" w:fill="E2EFD9" w:themeFill="accent6" w:themeFillTint="33"/>
        <w:spacing w:after="0" w:line="240" w:lineRule="auto"/>
        <w:jc w:val="both"/>
        <w:rPr>
          <w:rFonts w:ascii="Arial Black" w:hAnsi="Arial Black"/>
          <w:b/>
        </w:rPr>
      </w:pPr>
      <w:r w:rsidRPr="00C4726F">
        <w:rPr>
          <w:rFonts w:ascii="Arial Black" w:hAnsi="Arial Black"/>
          <w:b/>
        </w:rPr>
        <w:t>Strategy 1</w:t>
      </w:r>
    </w:p>
    <w:p w14:paraId="55634D0E" w14:textId="16490419" w:rsidR="00AC60CB" w:rsidRPr="00C4726F" w:rsidRDefault="00AC60CB" w:rsidP="00653F2D">
      <w:pPr>
        <w:shd w:val="clear" w:color="auto" w:fill="E2EFD9" w:themeFill="accent6" w:themeFillTint="33"/>
        <w:spacing w:after="0" w:line="240" w:lineRule="auto"/>
        <w:jc w:val="both"/>
        <w:rPr>
          <w:sz w:val="24"/>
        </w:rPr>
      </w:pPr>
      <w:r w:rsidRPr="00C4726F">
        <w:rPr>
          <w:sz w:val="24"/>
        </w:rPr>
        <w:t xml:space="preserve">Provide tools for </w:t>
      </w:r>
      <w:r w:rsidRPr="00C4726F">
        <w:rPr>
          <w:b/>
          <w:sz w:val="24"/>
        </w:rPr>
        <w:t>announcing</w:t>
      </w:r>
      <w:r w:rsidRPr="00C4726F">
        <w:rPr>
          <w:sz w:val="24"/>
        </w:rPr>
        <w:t xml:space="preserve"> the Guiding Principles in ways that carry a unified message and share information about where to learn more</w:t>
      </w:r>
    </w:p>
    <w:p w14:paraId="0787C544" w14:textId="0A2EE2E4" w:rsidR="00AC60CB" w:rsidRPr="007B7850" w:rsidRDefault="00AC60CB" w:rsidP="00CE4CE1">
      <w:pPr>
        <w:spacing w:after="0" w:line="240" w:lineRule="auto"/>
        <w:jc w:val="both"/>
        <w:rPr>
          <w:b/>
          <w:sz w:val="16"/>
        </w:rPr>
      </w:pPr>
    </w:p>
    <w:p w14:paraId="6E40018D" w14:textId="0F869075" w:rsidR="00AC60CB" w:rsidRPr="00C4726F" w:rsidRDefault="00AC60CB" w:rsidP="00CE4CE1">
      <w:pPr>
        <w:spacing w:after="0" w:line="240" w:lineRule="auto"/>
        <w:jc w:val="both"/>
        <w:rPr>
          <w:b/>
          <w:sz w:val="24"/>
        </w:rPr>
      </w:pPr>
      <w:r w:rsidRPr="00C4726F">
        <w:rPr>
          <w:b/>
          <w:sz w:val="24"/>
        </w:rPr>
        <w:t xml:space="preserve">Develop a </w:t>
      </w:r>
      <w:r w:rsidR="005223DD" w:rsidRPr="00C4726F">
        <w:rPr>
          <w:b/>
          <w:sz w:val="24"/>
        </w:rPr>
        <w:t>press release template</w:t>
      </w:r>
    </w:p>
    <w:p w14:paraId="38608683" w14:textId="6F68B5EE" w:rsidR="00030866" w:rsidRPr="00C4726F" w:rsidRDefault="005C73A8" w:rsidP="00CE4CE1">
      <w:pPr>
        <w:spacing w:after="0" w:line="240" w:lineRule="auto"/>
        <w:jc w:val="both"/>
        <w:rPr>
          <w:i/>
          <w:sz w:val="24"/>
        </w:rPr>
      </w:pPr>
      <w:r w:rsidRPr="00C4726F">
        <w:rPr>
          <w:i/>
          <w:sz w:val="24"/>
        </w:rPr>
        <w:t xml:space="preserve">Making clear, formatted language about the Guiding Principles available will increase the likelihood that agencies and entities will announce the availability of the Guiding Principles. This could also be a way to highlight individual Work Group members and their role (e.g., mention Beth </w:t>
      </w:r>
      <w:proofErr w:type="spellStart"/>
      <w:r w:rsidR="003C4369" w:rsidRPr="00C4726F">
        <w:rPr>
          <w:i/>
          <w:sz w:val="24"/>
        </w:rPr>
        <w:t>Truzansky’s</w:t>
      </w:r>
      <w:proofErr w:type="spellEnd"/>
      <w:r w:rsidRPr="00C4726F">
        <w:rPr>
          <w:i/>
          <w:sz w:val="24"/>
        </w:rPr>
        <w:t xml:space="preserve"> participation as a member of the Work Group in the press release going out from Building Bright Futures)</w:t>
      </w:r>
    </w:p>
    <w:p w14:paraId="639AC584" w14:textId="77777777" w:rsidR="005C73A8" w:rsidRPr="00BF79FE" w:rsidRDefault="005C73A8" w:rsidP="00CE4CE1">
      <w:pPr>
        <w:spacing w:after="0" w:line="240" w:lineRule="auto"/>
        <w:jc w:val="both"/>
        <w:rPr>
          <w:sz w:val="20"/>
        </w:rPr>
      </w:pPr>
    </w:p>
    <w:p w14:paraId="462B91EE" w14:textId="1BFAF084" w:rsidR="00030866" w:rsidRPr="00C4726F" w:rsidRDefault="00030866" w:rsidP="00CE4CE1">
      <w:pPr>
        <w:spacing w:after="0" w:line="240" w:lineRule="auto"/>
        <w:jc w:val="both"/>
        <w:rPr>
          <w:b/>
          <w:sz w:val="24"/>
        </w:rPr>
      </w:pPr>
      <w:r w:rsidRPr="00C4726F">
        <w:rPr>
          <w:b/>
          <w:sz w:val="24"/>
        </w:rPr>
        <w:t xml:space="preserve">Create short announcements (1-2 paragraphs) </w:t>
      </w:r>
      <w:r w:rsidR="00F909F2" w:rsidRPr="00C4726F">
        <w:rPr>
          <w:b/>
          <w:sz w:val="24"/>
        </w:rPr>
        <w:t>about</w:t>
      </w:r>
      <w:r w:rsidRPr="00C4726F">
        <w:rPr>
          <w:b/>
          <w:sz w:val="24"/>
        </w:rPr>
        <w:t xml:space="preserve"> the Guiding Principles, suitable for newsletters, email   updates, and other communication vehicles</w:t>
      </w:r>
    </w:p>
    <w:p w14:paraId="165EE2CC" w14:textId="3EBEBE81" w:rsidR="005C73A8" w:rsidRPr="00C4726F" w:rsidRDefault="005C73A8" w:rsidP="00CE4CE1">
      <w:pPr>
        <w:spacing w:after="0" w:line="240" w:lineRule="auto"/>
        <w:jc w:val="both"/>
        <w:rPr>
          <w:i/>
          <w:sz w:val="24"/>
        </w:rPr>
      </w:pPr>
      <w:r w:rsidRPr="00C4726F">
        <w:rPr>
          <w:i/>
          <w:sz w:val="24"/>
        </w:rPr>
        <w:t xml:space="preserve">Providing a short, accurate message </w:t>
      </w:r>
      <w:r w:rsidR="00325825" w:rsidRPr="00C4726F">
        <w:rPr>
          <w:i/>
          <w:sz w:val="24"/>
        </w:rPr>
        <w:t>will make it easy for internal and external stakeholders to share information about the Guiding Principles through their existing communication mechanisms</w:t>
      </w:r>
    </w:p>
    <w:p w14:paraId="78CE7CD0" w14:textId="0979611C" w:rsidR="00AC60CB" w:rsidRPr="00BF79FE" w:rsidRDefault="00AC60CB" w:rsidP="00CE4CE1">
      <w:pPr>
        <w:spacing w:after="0" w:line="240" w:lineRule="auto"/>
        <w:jc w:val="both"/>
        <w:rPr>
          <w:b/>
          <w:sz w:val="20"/>
        </w:rPr>
      </w:pPr>
    </w:p>
    <w:p w14:paraId="108F2D24" w14:textId="56EAEADA" w:rsidR="00C4726F" w:rsidRDefault="00C648C4" w:rsidP="00CE4CE1">
      <w:pPr>
        <w:spacing w:after="0" w:line="240" w:lineRule="auto"/>
        <w:jc w:val="both"/>
        <w:rPr>
          <w:b/>
          <w:sz w:val="24"/>
        </w:rPr>
      </w:pPr>
      <w:r>
        <w:rPr>
          <w:b/>
          <w:sz w:val="24"/>
        </w:rPr>
        <w:t xml:space="preserve">Develop language for op </w:t>
      </w:r>
      <w:proofErr w:type="spellStart"/>
      <w:r>
        <w:rPr>
          <w:b/>
          <w:sz w:val="24"/>
        </w:rPr>
        <w:t>eds</w:t>
      </w:r>
      <w:proofErr w:type="spellEnd"/>
    </w:p>
    <w:p w14:paraId="7EBDEAF0" w14:textId="46FD0F65" w:rsidR="00C648C4" w:rsidRPr="00C4726F" w:rsidRDefault="00C648C4" w:rsidP="00C648C4">
      <w:pPr>
        <w:spacing w:after="0" w:line="240" w:lineRule="auto"/>
        <w:jc w:val="both"/>
        <w:rPr>
          <w:i/>
          <w:sz w:val="24"/>
        </w:rPr>
      </w:pPr>
      <w:r w:rsidRPr="00C4726F">
        <w:rPr>
          <w:i/>
          <w:sz w:val="24"/>
        </w:rPr>
        <w:t xml:space="preserve">Providing </w:t>
      </w:r>
      <w:r w:rsidR="00FA6C13">
        <w:rPr>
          <w:i/>
          <w:sz w:val="24"/>
        </w:rPr>
        <w:t>concise information</w:t>
      </w:r>
      <w:r w:rsidR="00BE159B">
        <w:rPr>
          <w:i/>
          <w:sz w:val="24"/>
        </w:rPr>
        <w:t>, meaningful quotes from stakeholders,</w:t>
      </w:r>
      <w:r w:rsidR="00FA6C13">
        <w:rPr>
          <w:i/>
          <w:sz w:val="24"/>
        </w:rPr>
        <w:t xml:space="preserve"> and examples </w:t>
      </w:r>
      <w:r w:rsidR="005C559D">
        <w:rPr>
          <w:i/>
          <w:sz w:val="24"/>
        </w:rPr>
        <w:t xml:space="preserve">(e.g., how the Guiding Principles support children who are vulnerable) </w:t>
      </w:r>
      <w:r w:rsidR="00FA6C13">
        <w:rPr>
          <w:i/>
          <w:sz w:val="24"/>
        </w:rPr>
        <w:t>will make it easier</w:t>
      </w:r>
      <w:r w:rsidRPr="00C4726F">
        <w:rPr>
          <w:i/>
          <w:sz w:val="24"/>
        </w:rPr>
        <w:t xml:space="preserve"> to share information about the Guiding Principles through </w:t>
      </w:r>
      <w:r w:rsidR="00FA6C13">
        <w:rPr>
          <w:i/>
          <w:sz w:val="24"/>
        </w:rPr>
        <w:t>print media</w:t>
      </w:r>
      <w:r w:rsidR="00747DA3">
        <w:rPr>
          <w:i/>
          <w:sz w:val="24"/>
        </w:rPr>
        <w:t xml:space="preserve">. </w:t>
      </w:r>
      <w:r w:rsidR="00BE159B">
        <w:rPr>
          <w:i/>
          <w:sz w:val="24"/>
        </w:rPr>
        <w:t>This information could also be used to engage and brief other media partners (e.g., Vermont Public Radio).</w:t>
      </w:r>
    </w:p>
    <w:p w14:paraId="2678697B" w14:textId="77777777" w:rsidR="00C648C4" w:rsidRPr="00BF79FE" w:rsidRDefault="00C648C4" w:rsidP="00CE4CE1">
      <w:pPr>
        <w:spacing w:after="0" w:line="240" w:lineRule="auto"/>
        <w:jc w:val="both"/>
        <w:rPr>
          <w:b/>
          <w:sz w:val="20"/>
        </w:rPr>
      </w:pPr>
    </w:p>
    <w:p w14:paraId="6F02E0B4" w14:textId="7934A868" w:rsidR="00221565" w:rsidRPr="005C559D" w:rsidRDefault="00221565" w:rsidP="00653F2D">
      <w:pPr>
        <w:shd w:val="clear" w:color="auto" w:fill="E2EFD9" w:themeFill="accent6" w:themeFillTint="33"/>
        <w:spacing w:after="0" w:line="240" w:lineRule="auto"/>
        <w:jc w:val="both"/>
        <w:rPr>
          <w:b/>
          <w:sz w:val="24"/>
        </w:rPr>
      </w:pPr>
      <w:r w:rsidRPr="005C559D">
        <w:rPr>
          <w:b/>
          <w:sz w:val="24"/>
        </w:rPr>
        <w:t xml:space="preserve">Strategy </w:t>
      </w:r>
      <w:r w:rsidR="00AC60CB" w:rsidRPr="005C559D">
        <w:rPr>
          <w:b/>
          <w:sz w:val="24"/>
        </w:rPr>
        <w:t>2</w:t>
      </w:r>
    </w:p>
    <w:p w14:paraId="5C73583E" w14:textId="5B149145" w:rsidR="00221565" w:rsidRPr="005C559D" w:rsidRDefault="00221565" w:rsidP="00653F2D">
      <w:pPr>
        <w:shd w:val="clear" w:color="auto" w:fill="E2EFD9" w:themeFill="accent6" w:themeFillTint="33"/>
        <w:spacing w:after="0" w:line="240" w:lineRule="auto"/>
        <w:jc w:val="both"/>
        <w:rPr>
          <w:sz w:val="24"/>
        </w:rPr>
      </w:pPr>
      <w:r w:rsidRPr="005C559D">
        <w:rPr>
          <w:sz w:val="24"/>
        </w:rPr>
        <w:t xml:space="preserve">Provide tools for stakeholders to </w:t>
      </w:r>
      <w:r w:rsidR="00653F2D" w:rsidRPr="005C559D">
        <w:rPr>
          <w:sz w:val="24"/>
        </w:rPr>
        <w:t xml:space="preserve">use to </w:t>
      </w:r>
      <w:r w:rsidRPr="005C559D">
        <w:rPr>
          <w:b/>
          <w:sz w:val="24"/>
        </w:rPr>
        <w:t>carry</w:t>
      </w:r>
      <w:r w:rsidRPr="005C559D">
        <w:rPr>
          <w:sz w:val="24"/>
        </w:rPr>
        <w:t xml:space="preserve"> a unified message, positioning the Guiding Principles as resource for advancing Vermont’s commitment to each child’s potential</w:t>
      </w:r>
    </w:p>
    <w:p w14:paraId="0F2681FD" w14:textId="535587DF" w:rsidR="009C4E89" w:rsidRPr="007B7850" w:rsidRDefault="009C4E89" w:rsidP="00CE4CE1">
      <w:pPr>
        <w:spacing w:after="0" w:line="240" w:lineRule="auto"/>
        <w:jc w:val="both"/>
        <w:rPr>
          <w:sz w:val="16"/>
        </w:rPr>
      </w:pPr>
    </w:p>
    <w:p w14:paraId="25028B0F" w14:textId="228350ED" w:rsidR="00221565" w:rsidRPr="005C559D" w:rsidRDefault="009C4E89" w:rsidP="00CE4CE1">
      <w:pPr>
        <w:spacing w:after="0" w:line="240" w:lineRule="auto"/>
        <w:jc w:val="both"/>
        <w:rPr>
          <w:b/>
          <w:sz w:val="24"/>
        </w:rPr>
      </w:pPr>
      <w:r w:rsidRPr="005C559D">
        <w:rPr>
          <w:b/>
          <w:sz w:val="24"/>
        </w:rPr>
        <w:t xml:space="preserve">Create and disseminate evidence for the Guiding Principles   </w:t>
      </w:r>
    </w:p>
    <w:p w14:paraId="74B6F1AD" w14:textId="67ACAB65" w:rsidR="009C4E89" w:rsidRPr="005C559D" w:rsidRDefault="009C4E89" w:rsidP="00CE4CE1">
      <w:pPr>
        <w:spacing w:after="0" w:line="240" w:lineRule="auto"/>
        <w:jc w:val="both"/>
        <w:rPr>
          <w:i/>
          <w:sz w:val="24"/>
        </w:rPr>
      </w:pPr>
      <w:r w:rsidRPr="005C559D">
        <w:rPr>
          <w:i/>
          <w:sz w:val="24"/>
        </w:rPr>
        <w:t xml:space="preserve">A brief document that shows the evidence/research underlying the Guiding Principles will promote understanding of the importance and usefulness of the Guiding Principles. </w:t>
      </w:r>
    </w:p>
    <w:p w14:paraId="66383621" w14:textId="1581742C" w:rsidR="009C4E89" w:rsidRPr="00BF79FE" w:rsidRDefault="009C4E89" w:rsidP="00CE4CE1">
      <w:pPr>
        <w:spacing w:after="0" w:line="240" w:lineRule="auto"/>
        <w:jc w:val="both"/>
        <w:rPr>
          <w:sz w:val="20"/>
        </w:rPr>
      </w:pPr>
    </w:p>
    <w:p w14:paraId="225269D8" w14:textId="6982E51B" w:rsidR="009C4E89" w:rsidRPr="005C559D" w:rsidRDefault="009C4E89" w:rsidP="00CE4CE1">
      <w:pPr>
        <w:spacing w:after="0" w:line="240" w:lineRule="auto"/>
        <w:jc w:val="both"/>
        <w:rPr>
          <w:b/>
          <w:sz w:val="24"/>
        </w:rPr>
      </w:pPr>
      <w:r w:rsidRPr="005C559D">
        <w:rPr>
          <w:b/>
          <w:sz w:val="24"/>
        </w:rPr>
        <w:t xml:space="preserve">Create and disseminate audience-specific documents (Guiding Principles in Action) </w:t>
      </w:r>
    </w:p>
    <w:p w14:paraId="5D9C3225" w14:textId="25EAD1F6" w:rsidR="009C4E89" w:rsidRPr="005C559D" w:rsidRDefault="009C4E89" w:rsidP="00CE4CE1">
      <w:pPr>
        <w:spacing w:after="0" w:line="240" w:lineRule="auto"/>
        <w:jc w:val="both"/>
        <w:rPr>
          <w:i/>
          <w:sz w:val="24"/>
        </w:rPr>
      </w:pPr>
      <w:r w:rsidRPr="005C559D">
        <w:rPr>
          <w:i/>
          <w:sz w:val="24"/>
        </w:rPr>
        <w:t xml:space="preserve">Brief summaries of how the Guiding Principles can be used by specific audiences to support full implementation will make them more relevant and useful. These one-page resource sheets should be developed for families, teachers/practitioners, </w:t>
      </w:r>
      <w:r w:rsidR="00030866" w:rsidRPr="005C559D">
        <w:rPr>
          <w:i/>
          <w:sz w:val="24"/>
        </w:rPr>
        <w:t xml:space="preserve">professional development providers, </w:t>
      </w:r>
      <w:r w:rsidRPr="005C559D">
        <w:rPr>
          <w:i/>
          <w:sz w:val="24"/>
        </w:rPr>
        <w:t>administrators, policymakers, funders, etc.</w:t>
      </w:r>
    </w:p>
    <w:p w14:paraId="2DBF50F6" w14:textId="5C38CFDB" w:rsidR="00030866" w:rsidRPr="005C559D" w:rsidRDefault="00030866" w:rsidP="00030866">
      <w:pPr>
        <w:pStyle w:val="ListParagraph"/>
        <w:numPr>
          <w:ilvl w:val="0"/>
          <w:numId w:val="2"/>
        </w:numPr>
        <w:spacing w:after="0" w:line="240" w:lineRule="auto"/>
        <w:jc w:val="both"/>
        <w:rPr>
          <w:sz w:val="24"/>
        </w:rPr>
      </w:pPr>
      <w:r w:rsidRPr="005C559D">
        <w:rPr>
          <w:sz w:val="24"/>
        </w:rPr>
        <w:t>Guiding Principles in Action for Families</w:t>
      </w:r>
    </w:p>
    <w:p w14:paraId="0A8AF089" w14:textId="41F33FF6" w:rsidR="00030866" w:rsidRPr="005C559D" w:rsidRDefault="00030866" w:rsidP="00030866">
      <w:pPr>
        <w:pStyle w:val="ListParagraph"/>
        <w:numPr>
          <w:ilvl w:val="0"/>
          <w:numId w:val="2"/>
        </w:numPr>
        <w:spacing w:after="0" w:line="240" w:lineRule="auto"/>
        <w:jc w:val="both"/>
        <w:rPr>
          <w:sz w:val="24"/>
        </w:rPr>
      </w:pPr>
      <w:r w:rsidRPr="005C559D">
        <w:rPr>
          <w:sz w:val="24"/>
        </w:rPr>
        <w:t>Guiding Principles in Action for Teachers and Practitioners</w:t>
      </w:r>
    </w:p>
    <w:p w14:paraId="2BE9A7B2" w14:textId="15440884" w:rsidR="00030866" w:rsidRPr="005C559D" w:rsidRDefault="00030866" w:rsidP="00030866">
      <w:pPr>
        <w:pStyle w:val="ListParagraph"/>
        <w:numPr>
          <w:ilvl w:val="0"/>
          <w:numId w:val="2"/>
        </w:numPr>
        <w:spacing w:after="0" w:line="240" w:lineRule="auto"/>
        <w:jc w:val="both"/>
        <w:rPr>
          <w:sz w:val="24"/>
        </w:rPr>
      </w:pPr>
      <w:r w:rsidRPr="005C559D">
        <w:rPr>
          <w:sz w:val="24"/>
        </w:rPr>
        <w:t>Guiding Principles in Action for Professional Development Providers</w:t>
      </w:r>
    </w:p>
    <w:p w14:paraId="4ECA0CBE" w14:textId="6AA80889" w:rsidR="00030866" w:rsidRPr="005C559D" w:rsidRDefault="00030866" w:rsidP="00030866">
      <w:pPr>
        <w:pStyle w:val="ListParagraph"/>
        <w:numPr>
          <w:ilvl w:val="0"/>
          <w:numId w:val="2"/>
        </w:numPr>
        <w:spacing w:after="0" w:line="240" w:lineRule="auto"/>
        <w:jc w:val="both"/>
        <w:rPr>
          <w:sz w:val="24"/>
        </w:rPr>
      </w:pPr>
      <w:r w:rsidRPr="005C559D">
        <w:rPr>
          <w:sz w:val="24"/>
        </w:rPr>
        <w:t>Guiding Principles in Action for Administrators</w:t>
      </w:r>
    </w:p>
    <w:p w14:paraId="4B5C6063" w14:textId="41CE9FDD" w:rsidR="00030866" w:rsidRPr="005C559D" w:rsidRDefault="00030866" w:rsidP="00030866">
      <w:pPr>
        <w:pStyle w:val="ListParagraph"/>
        <w:numPr>
          <w:ilvl w:val="0"/>
          <w:numId w:val="2"/>
        </w:numPr>
        <w:spacing w:after="0" w:line="240" w:lineRule="auto"/>
        <w:jc w:val="both"/>
        <w:rPr>
          <w:sz w:val="24"/>
        </w:rPr>
      </w:pPr>
      <w:r w:rsidRPr="005C559D">
        <w:rPr>
          <w:sz w:val="24"/>
        </w:rPr>
        <w:t xml:space="preserve">Guiding Principles in Action for </w:t>
      </w:r>
      <w:r w:rsidR="00F909F2" w:rsidRPr="005C559D">
        <w:rPr>
          <w:sz w:val="24"/>
        </w:rPr>
        <w:t xml:space="preserve">Legislators and </w:t>
      </w:r>
      <w:r w:rsidRPr="005C559D">
        <w:rPr>
          <w:sz w:val="24"/>
        </w:rPr>
        <w:t>Policymakers</w:t>
      </w:r>
    </w:p>
    <w:p w14:paraId="2BD1CC65" w14:textId="7395E1F4" w:rsidR="00030866" w:rsidRPr="005C559D" w:rsidRDefault="00030866" w:rsidP="00030866">
      <w:pPr>
        <w:pStyle w:val="ListParagraph"/>
        <w:numPr>
          <w:ilvl w:val="0"/>
          <w:numId w:val="2"/>
        </w:numPr>
        <w:spacing w:after="0" w:line="240" w:lineRule="auto"/>
        <w:jc w:val="both"/>
        <w:rPr>
          <w:sz w:val="24"/>
        </w:rPr>
      </w:pPr>
      <w:r w:rsidRPr="005C559D">
        <w:rPr>
          <w:sz w:val="24"/>
        </w:rPr>
        <w:t>Guiding Principles in Action for Funders</w:t>
      </w:r>
    </w:p>
    <w:p w14:paraId="56446E5A" w14:textId="1A4A58C0" w:rsidR="00AC60CB" w:rsidRPr="00BF79FE" w:rsidRDefault="00AC60CB" w:rsidP="00CE4CE1">
      <w:pPr>
        <w:spacing w:after="0" w:line="240" w:lineRule="auto"/>
        <w:jc w:val="both"/>
        <w:rPr>
          <w:sz w:val="20"/>
        </w:rPr>
      </w:pPr>
    </w:p>
    <w:p w14:paraId="313B805D" w14:textId="0C103D95" w:rsidR="00AC60CB" w:rsidRPr="00A535FE" w:rsidRDefault="00AC60CB" w:rsidP="00CE4CE1">
      <w:pPr>
        <w:spacing w:after="0" w:line="240" w:lineRule="auto"/>
        <w:jc w:val="both"/>
        <w:rPr>
          <w:b/>
          <w:sz w:val="24"/>
        </w:rPr>
      </w:pPr>
      <w:r w:rsidRPr="00A535FE">
        <w:rPr>
          <w:b/>
          <w:sz w:val="24"/>
        </w:rPr>
        <w:t>Develop a core Guiding Principles presentation</w:t>
      </w:r>
    </w:p>
    <w:p w14:paraId="66173D7E" w14:textId="3C859FC9" w:rsidR="00AC60CB" w:rsidRPr="00A535FE" w:rsidRDefault="00AC60CB" w:rsidP="00CE4CE1">
      <w:pPr>
        <w:spacing w:after="0" w:line="240" w:lineRule="auto"/>
        <w:jc w:val="both"/>
        <w:rPr>
          <w:i/>
          <w:sz w:val="24"/>
        </w:rPr>
      </w:pPr>
      <w:r w:rsidRPr="00A535FE">
        <w:rPr>
          <w:i/>
          <w:sz w:val="24"/>
        </w:rPr>
        <w:t xml:space="preserve">Sharing information about, and promoting the use of the Guiding Principles by diverse audiences, will be more likely to succeed if quality tools for doing this are readily available. </w:t>
      </w:r>
    </w:p>
    <w:p w14:paraId="6D4FBE8E" w14:textId="7693478E" w:rsidR="00030866" w:rsidRPr="00A535FE" w:rsidRDefault="00030866" w:rsidP="00030866">
      <w:pPr>
        <w:pStyle w:val="ListParagraph"/>
        <w:numPr>
          <w:ilvl w:val="0"/>
          <w:numId w:val="3"/>
        </w:numPr>
        <w:spacing w:after="0" w:line="240" w:lineRule="auto"/>
        <w:jc w:val="both"/>
        <w:rPr>
          <w:sz w:val="24"/>
        </w:rPr>
      </w:pPr>
      <w:r w:rsidRPr="00A535FE">
        <w:rPr>
          <w:sz w:val="24"/>
        </w:rPr>
        <w:t>PowerPoint presentation</w:t>
      </w:r>
    </w:p>
    <w:p w14:paraId="0E7D07E0" w14:textId="7D50E612" w:rsidR="00030866" w:rsidRPr="00A535FE" w:rsidRDefault="00030866" w:rsidP="00030866">
      <w:pPr>
        <w:pStyle w:val="ListParagraph"/>
        <w:numPr>
          <w:ilvl w:val="0"/>
          <w:numId w:val="3"/>
        </w:numPr>
        <w:spacing w:after="0" w:line="240" w:lineRule="auto"/>
        <w:jc w:val="both"/>
        <w:rPr>
          <w:sz w:val="24"/>
        </w:rPr>
      </w:pPr>
      <w:r w:rsidRPr="00A535FE">
        <w:rPr>
          <w:sz w:val="24"/>
        </w:rPr>
        <w:t xml:space="preserve">Narrated </w:t>
      </w:r>
      <w:proofErr w:type="spellStart"/>
      <w:r w:rsidRPr="00A535FE">
        <w:rPr>
          <w:sz w:val="24"/>
        </w:rPr>
        <w:t>vimeo</w:t>
      </w:r>
      <w:proofErr w:type="spellEnd"/>
      <w:r w:rsidRPr="00A535FE">
        <w:rPr>
          <w:sz w:val="24"/>
        </w:rPr>
        <w:t xml:space="preserve"> presentation</w:t>
      </w:r>
    </w:p>
    <w:p w14:paraId="0DC911CB" w14:textId="15A7B543" w:rsidR="00030866" w:rsidRPr="00A535FE" w:rsidRDefault="00030866" w:rsidP="00CE4CE1">
      <w:pPr>
        <w:spacing w:after="0" w:line="240" w:lineRule="auto"/>
        <w:jc w:val="both"/>
        <w:rPr>
          <w:b/>
          <w:sz w:val="24"/>
        </w:rPr>
      </w:pPr>
      <w:r w:rsidRPr="00A535FE">
        <w:rPr>
          <w:b/>
          <w:sz w:val="24"/>
        </w:rPr>
        <w:lastRenderedPageBreak/>
        <w:t>Establish a unique URL at which to access Guiding Principles information and resources</w:t>
      </w:r>
    </w:p>
    <w:p w14:paraId="5DE195BE" w14:textId="003AF6A5" w:rsidR="00976FA3" w:rsidRPr="00A535FE" w:rsidRDefault="00797580" w:rsidP="00CE4CE1">
      <w:pPr>
        <w:spacing w:after="0" w:line="240" w:lineRule="auto"/>
        <w:jc w:val="both"/>
        <w:rPr>
          <w:i/>
          <w:sz w:val="24"/>
        </w:rPr>
      </w:pPr>
      <w:r w:rsidRPr="00A535FE">
        <w:rPr>
          <w:i/>
          <w:sz w:val="24"/>
        </w:rPr>
        <w:t>C</w:t>
      </w:r>
      <w:r w:rsidR="00BE709F" w:rsidRPr="00A535FE">
        <w:rPr>
          <w:i/>
          <w:sz w:val="24"/>
        </w:rPr>
        <w:t xml:space="preserve">reating a single URL for the Guiding Principles </w:t>
      </w:r>
      <w:r w:rsidRPr="00A535FE">
        <w:rPr>
          <w:i/>
          <w:sz w:val="24"/>
        </w:rPr>
        <w:t>will have two primary purposes: 1) making it easy for anyone to find the Guiding Principles and related resources; and 2) making it easy for other websites to create a link to that URL.</w:t>
      </w:r>
    </w:p>
    <w:p w14:paraId="241918CA" w14:textId="15376A41" w:rsidR="00030866" w:rsidRPr="00A535FE" w:rsidRDefault="00030866" w:rsidP="00030866">
      <w:pPr>
        <w:pStyle w:val="ListParagraph"/>
        <w:numPr>
          <w:ilvl w:val="0"/>
          <w:numId w:val="4"/>
        </w:numPr>
        <w:spacing w:after="0" w:line="240" w:lineRule="auto"/>
        <w:jc w:val="both"/>
        <w:rPr>
          <w:sz w:val="24"/>
        </w:rPr>
      </w:pPr>
      <w:r w:rsidRPr="00A535FE">
        <w:rPr>
          <w:sz w:val="24"/>
        </w:rPr>
        <w:t xml:space="preserve">Establish a URL on </w:t>
      </w:r>
      <w:r w:rsidR="00F909F2" w:rsidRPr="00A535FE">
        <w:rPr>
          <w:sz w:val="24"/>
        </w:rPr>
        <w:t>a universally accessible</w:t>
      </w:r>
      <w:r w:rsidRPr="00A535FE">
        <w:rPr>
          <w:sz w:val="24"/>
        </w:rPr>
        <w:t xml:space="preserve"> website</w:t>
      </w:r>
    </w:p>
    <w:p w14:paraId="3BC36AE4" w14:textId="691DBB33" w:rsidR="00653F2D" w:rsidRPr="00747DA3" w:rsidRDefault="00030866" w:rsidP="00030866">
      <w:pPr>
        <w:pStyle w:val="ListParagraph"/>
        <w:numPr>
          <w:ilvl w:val="0"/>
          <w:numId w:val="4"/>
        </w:numPr>
        <w:spacing w:after="0" w:line="240" w:lineRule="auto"/>
        <w:jc w:val="both"/>
        <w:rPr>
          <w:sz w:val="24"/>
          <w:szCs w:val="24"/>
        </w:rPr>
      </w:pPr>
      <w:r w:rsidRPr="00A535FE">
        <w:rPr>
          <w:sz w:val="24"/>
        </w:rPr>
        <w:t xml:space="preserve">Create a </w:t>
      </w:r>
      <w:r w:rsidR="00653F2D" w:rsidRPr="00A535FE">
        <w:rPr>
          <w:sz w:val="24"/>
        </w:rPr>
        <w:t>Landing Pad</w:t>
      </w:r>
      <w:r w:rsidRPr="00A535FE">
        <w:rPr>
          <w:sz w:val="24"/>
        </w:rPr>
        <w:t xml:space="preserve"> to promote knowledge of</w:t>
      </w:r>
      <w:r w:rsidR="00A535FE">
        <w:rPr>
          <w:sz w:val="24"/>
        </w:rPr>
        <w:t>,</w:t>
      </w:r>
      <w:r w:rsidRPr="00A535FE">
        <w:rPr>
          <w:sz w:val="24"/>
        </w:rPr>
        <w:t xml:space="preserve"> and access to</w:t>
      </w:r>
      <w:r w:rsidR="00A535FE">
        <w:rPr>
          <w:sz w:val="24"/>
        </w:rPr>
        <w:t>,</w:t>
      </w:r>
      <w:r w:rsidRPr="00A535FE">
        <w:rPr>
          <w:sz w:val="24"/>
        </w:rPr>
        <w:t xml:space="preserve"> the Guiding Principles and related </w:t>
      </w:r>
      <w:r w:rsidRPr="00747DA3">
        <w:rPr>
          <w:sz w:val="24"/>
          <w:szCs w:val="24"/>
        </w:rPr>
        <w:t>resources</w:t>
      </w:r>
      <w:r w:rsidR="00747DA3">
        <w:rPr>
          <w:sz w:val="24"/>
          <w:szCs w:val="24"/>
        </w:rPr>
        <w:t xml:space="preserve"> </w:t>
      </w:r>
    </w:p>
    <w:p w14:paraId="51991C9E" w14:textId="30E99CA1" w:rsidR="005060DD" w:rsidRPr="00747DA3" w:rsidRDefault="005060DD" w:rsidP="00797580">
      <w:pPr>
        <w:pStyle w:val="ListParagraph"/>
        <w:spacing w:after="0" w:line="240" w:lineRule="auto"/>
        <w:jc w:val="both"/>
        <w:rPr>
          <w:sz w:val="24"/>
          <w:szCs w:val="24"/>
        </w:rPr>
      </w:pPr>
    </w:p>
    <w:p w14:paraId="494DCD59" w14:textId="7FA8F441" w:rsidR="00030866" w:rsidRPr="00747DA3" w:rsidRDefault="00325825" w:rsidP="003C4369">
      <w:pPr>
        <w:shd w:val="clear" w:color="auto" w:fill="E2EFD9" w:themeFill="accent6" w:themeFillTint="33"/>
        <w:spacing w:after="0" w:line="240" w:lineRule="auto"/>
        <w:jc w:val="both"/>
        <w:rPr>
          <w:b/>
          <w:sz w:val="24"/>
          <w:szCs w:val="24"/>
        </w:rPr>
      </w:pPr>
      <w:r w:rsidRPr="00747DA3">
        <w:rPr>
          <w:b/>
          <w:sz w:val="24"/>
          <w:szCs w:val="24"/>
        </w:rPr>
        <w:t>Strategy 3</w:t>
      </w:r>
    </w:p>
    <w:p w14:paraId="1A62D187" w14:textId="6CE9DC0E" w:rsidR="00325825" w:rsidRPr="00747DA3" w:rsidRDefault="00F909F2" w:rsidP="00325825">
      <w:pPr>
        <w:shd w:val="clear" w:color="auto" w:fill="E2EFD9" w:themeFill="accent6" w:themeFillTint="33"/>
        <w:spacing w:after="0" w:line="240" w:lineRule="auto"/>
        <w:rPr>
          <w:sz w:val="24"/>
          <w:szCs w:val="24"/>
        </w:rPr>
      </w:pPr>
      <w:r w:rsidRPr="00747DA3">
        <w:rPr>
          <w:b/>
          <w:sz w:val="24"/>
          <w:szCs w:val="24"/>
        </w:rPr>
        <w:t>Support</w:t>
      </w:r>
      <w:r w:rsidRPr="00747DA3">
        <w:rPr>
          <w:sz w:val="24"/>
          <w:szCs w:val="24"/>
        </w:rPr>
        <w:t xml:space="preserve"> agency</w:t>
      </w:r>
      <w:r w:rsidR="00325825" w:rsidRPr="00747DA3">
        <w:rPr>
          <w:sz w:val="24"/>
          <w:szCs w:val="24"/>
        </w:rPr>
        <w:t xml:space="preserve"> and organization leaders </w:t>
      </w:r>
      <w:r w:rsidRPr="00747DA3">
        <w:rPr>
          <w:sz w:val="24"/>
          <w:szCs w:val="24"/>
        </w:rPr>
        <w:t xml:space="preserve">to </w:t>
      </w:r>
      <w:r w:rsidR="00325825" w:rsidRPr="00747DA3">
        <w:rPr>
          <w:sz w:val="24"/>
          <w:szCs w:val="24"/>
        </w:rPr>
        <w:t xml:space="preserve">understand how the Guiding Principles support </w:t>
      </w:r>
      <w:r w:rsidRPr="00747DA3">
        <w:rPr>
          <w:sz w:val="24"/>
          <w:szCs w:val="24"/>
        </w:rPr>
        <w:t xml:space="preserve">their </w:t>
      </w:r>
      <w:r w:rsidR="00325825" w:rsidRPr="00747DA3">
        <w:rPr>
          <w:sz w:val="24"/>
          <w:szCs w:val="24"/>
        </w:rPr>
        <w:t xml:space="preserve">existing priorities and promote the </w:t>
      </w:r>
      <w:r w:rsidRPr="00747DA3">
        <w:rPr>
          <w:sz w:val="24"/>
          <w:szCs w:val="24"/>
        </w:rPr>
        <w:t xml:space="preserve">use of the </w:t>
      </w:r>
      <w:r w:rsidR="00325825" w:rsidRPr="00747DA3">
        <w:rPr>
          <w:sz w:val="24"/>
          <w:szCs w:val="24"/>
        </w:rPr>
        <w:t>Guiding Principles to advance those priorities.</w:t>
      </w:r>
    </w:p>
    <w:p w14:paraId="0FAF706E" w14:textId="65B07C28" w:rsidR="00325825" w:rsidRPr="00747DA3" w:rsidRDefault="00325825" w:rsidP="00CE4CE1">
      <w:pPr>
        <w:spacing w:after="0" w:line="240" w:lineRule="auto"/>
        <w:jc w:val="both"/>
        <w:rPr>
          <w:sz w:val="24"/>
          <w:szCs w:val="24"/>
        </w:rPr>
      </w:pPr>
    </w:p>
    <w:p w14:paraId="3BC1C932" w14:textId="5FD878C2" w:rsidR="00730069" w:rsidRPr="00747DA3" w:rsidRDefault="00730069" w:rsidP="00CE4CE1">
      <w:pPr>
        <w:spacing w:after="0" w:line="240" w:lineRule="auto"/>
        <w:jc w:val="both"/>
        <w:rPr>
          <w:b/>
          <w:sz w:val="24"/>
          <w:szCs w:val="24"/>
        </w:rPr>
      </w:pPr>
      <w:r w:rsidRPr="00747DA3">
        <w:rPr>
          <w:b/>
          <w:sz w:val="24"/>
          <w:szCs w:val="24"/>
        </w:rPr>
        <w:t>Brief the Governor and Department Secretaries.</w:t>
      </w:r>
    </w:p>
    <w:p w14:paraId="217FA6F8" w14:textId="3511FFCF" w:rsidR="00730069" w:rsidRPr="00747DA3" w:rsidRDefault="00730069" w:rsidP="00CE4CE1">
      <w:pPr>
        <w:spacing w:after="0" w:line="240" w:lineRule="auto"/>
        <w:jc w:val="both"/>
        <w:rPr>
          <w:i/>
          <w:sz w:val="24"/>
          <w:szCs w:val="24"/>
        </w:rPr>
      </w:pPr>
      <w:r w:rsidRPr="00747DA3">
        <w:rPr>
          <w:i/>
          <w:sz w:val="24"/>
          <w:szCs w:val="24"/>
        </w:rPr>
        <w:t>Outreach to key leaders about the Guiding Principles will put them in a position to be well-informed and to inform others.</w:t>
      </w:r>
      <w:r w:rsidR="00214E91">
        <w:rPr>
          <w:i/>
          <w:sz w:val="24"/>
          <w:szCs w:val="24"/>
        </w:rPr>
        <w:t xml:space="preserve"> Include information, for example, in the AOE Secretary’s weekly report.</w:t>
      </w:r>
    </w:p>
    <w:p w14:paraId="1AE6487F" w14:textId="77777777" w:rsidR="00730069" w:rsidRPr="00747DA3" w:rsidRDefault="00730069" w:rsidP="00CE4CE1">
      <w:pPr>
        <w:spacing w:after="0" w:line="240" w:lineRule="auto"/>
        <w:jc w:val="both"/>
        <w:rPr>
          <w:b/>
          <w:sz w:val="24"/>
          <w:szCs w:val="24"/>
        </w:rPr>
      </w:pPr>
    </w:p>
    <w:p w14:paraId="3E97F4C8" w14:textId="28CF822D" w:rsidR="00325825" w:rsidRPr="00747DA3" w:rsidRDefault="00325825" w:rsidP="00CE4CE1">
      <w:pPr>
        <w:spacing w:after="0" w:line="240" w:lineRule="auto"/>
        <w:jc w:val="both"/>
        <w:rPr>
          <w:b/>
          <w:sz w:val="24"/>
          <w:szCs w:val="24"/>
        </w:rPr>
      </w:pPr>
      <w:r w:rsidRPr="00747DA3">
        <w:rPr>
          <w:b/>
          <w:sz w:val="24"/>
          <w:szCs w:val="24"/>
        </w:rPr>
        <w:t>Hold a statewide webinar to promote understanding and use of the Guiding Principles</w:t>
      </w:r>
    </w:p>
    <w:p w14:paraId="27B48924" w14:textId="6E9E7B76" w:rsidR="00325825" w:rsidRPr="00747DA3" w:rsidRDefault="00325825" w:rsidP="00CE4CE1">
      <w:pPr>
        <w:spacing w:after="0" w:line="240" w:lineRule="auto"/>
        <w:jc w:val="both"/>
        <w:rPr>
          <w:i/>
          <w:sz w:val="24"/>
          <w:szCs w:val="24"/>
        </w:rPr>
      </w:pPr>
      <w:r w:rsidRPr="00747DA3">
        <w:rPr>
          <w:i/>
          <w:sz w:val="24"/>
          <w:szCs w:val="24"/>
        </w:rPr>
        <w:t>A webinar could be a low-cost, accessible way to share information about the Guiding Principles and the tools mentioned under Strategy 2.</w:t>
      </w:r>
    </w:p>
    <w:p w14:paraId="50F35BF9" w14:textId="3C59ACC1" w:rsidR="00325825" w:rsidRPr="00747DA3" w:rsidRDefault="00325825" w:rsidP="00CE4CE1">
      <w:pPr>
        <w:spacing w:after="0" w:line="240" w:lineRule="auto"/>
        <w:jc w:val="both"/>
        <w:rPr>
          <w:i/>
          <w:sz w:val="24"/>
          <w:szCs w:val="24"/>
        </w:rPr>
      </w:pPr>
    </w:p>
    <w:p w14:paraId="574544F3" w14:textId="361D692D" w:rsidR="00325825" w:rsidRPr="00747DA3" w:rsidRDefault="00325825" w:rsidP="00CE4CE1">
      <w:pPr>
        <w:spacing w:after="0" w:line="240" w:lineRule="auto"/>
        <w:jc w:val="both"/>
        <w:rPr>
          <w:b/>
          <w:sz w:val="24"/>
          <w:szCs w:val="24"/>
        </w:rPr>
      </w:pPr>
      <w:r w:rsidRPr="00747DA3">
        <w:rPr>
          <w:b/>
          <w:sz w:val="24"/>
          <w:szCs w:val="24"/>
        </w:rPr>
        <w:t xml:space="preserve">Ask Work Group members to present information about the Guiding Principles to their own organization(s) </w:t>
      </w:r>
    </w:p>
    <w:p w14:paraId="631303E9" w14:textId="4B374238" w:rsidR="00653F2D" w:rsidRPr="00747DA3" w:rsidRDefault="00325825" w:rsidP="00CE4CE1">
      <w:pPr>
        <w:spacing w:after="0" w:line="240" w:lineRule="auto"/>
        <w:jc w:val="both"/>
        <w:rPr>
          <w:i/>
          <w:sz w:val="24"/>
          <w:szCs w:val="24"/>
        </w:rPr>
      </w:pPr>
      <w:r w:rsidRPr="00747DA3">
        <w:rPr>
          <w:i/>
          <w:sz w:val="24"/>
          <w:szCs w:val="24"/>
        </w:rPr>
        <w:t xml:space="preserve">An email to Work Group members with information about where to access the PowerPoints, </w:t>
      </w:r>
      <w:proofErr w:type="spellStart"/>
      <w:r w:rsidRPr="00747DA3">
        <w:rPr>
          <w:i/>
          <w:sz w:val="24"/>
          <w:szCs w:val="24"/>
        </w:rPr>
        <w:t>vimeo</w:t>
      </w:r>
      <w:proofErr w:type="spellEnd"/>
      <w:r w:rsidRPr="00747DA3">
        <w:rPr>
          <w:i/>
          <w:sz w:val="24"/>
          <w:szCs w:val="24"/>
        </w:rPr>
        <w:t>, and handouts will encourage these internal stakeholders to act as champions for using the Guiding Principles</w:t>
      </w:r>
    </w:p>
    <w:p w14:paraId="6505FF32" w14:textId="77777777" w:rsidR="00B50834" w:rsidRPr="00747DA3" w:rsidRDefault="00B50834" w:rsidP="00B50834">
      <w:pPr>
        <w:spacing w:after="0" w:line="240" w:lineRule="auto"/>
        <w:jc w:val="both"/>
        <w:rPr>
          <w:b/>
          <w:color w:val="0070C0"/>
          <w:sz w:val="24"/>
          <w:szCs w:val="24"/>
        </w:rPr>
      </w:pPr>
    </w:p>
    <w:p w14:paraId="7D441A7D" w14:textId="5DE614AE" w:rsidR="00F909F2" w:rsidRPr="00747DA3" w:rsidRDefault="00F909F2" w:rsidP="00F909F2">
      <w:pPr>
        <w:shd w:val="clear" w:color="auto" w:fill="E2EFD9" w:themeFill="accent6" w:themeFillTint="33"/>
        <w:spacing w:after="0" w:line="240" w:lineRule="auto"/>
        <w:jc w:val="both"/>
        <w:rPr>
          <w:b/>
          <w:sz w:val="24"/>
          <w:szCs w:val="24"/>
        </w:rPr>
      </w:pPr>
      <w:r w:rsidRPr="00747DA3">
        <w:rPr>
          <w:b/>
          <w:sz w:val="24"/>
          <w:szCs w:val="24"/>
        </w:rPr>
        <w:t>Strategy 4</w:t>
      </w:r>
    </w:p>
    <w:p w14:paraId="38B92632" w14:textId="6CFE9B10" w:rsidR="00F909F2" w:rsidRPr="00747DA3" w:rsidRDefault="00F909F2" w:rsidP="00F909F2">
      <w:pPr>
        <w:shd w:val="clear" w:color="auto" w:fill="E2EFD9" w:themeFill="accent6" w:themeFillTint="33"/>
        <w:spacing w:after="0" w:line="240" w:lineRule="auto"/>
        <w:rPr>
          <w:sz w:val="24"/>
          <w:szCs w:val="24"/>
        </w:rPr>
      </w:pPr>
      <w:r w:rsidRPr="00747DA3">
        <w:rPr>
          <w:b/>
          <w:sz w:val="24"/>
          <w:szCs w:val="24"/>
        </w:rPr>
        <w:t>Support</w:t>
      </w:r>
      <w:r w:rsidRPr="00747DA3">
        <w:rPr>
          <w:sz w:val="24"/>
          <w:szCs w:val="24"/>
        </w:rPr>
        <w:t xml:space="preserve"> individual early childhood, early childhood special education, and early intervention stake</w:t>
      </w:r>
      <w:r w:rsidR="00995011">
        <w:rPr>
          <w:sz w:val="24"/>
          <w:szCs w:val="24"/>
        </w:rPr>
        <w:t>-</w:t>
      </w:r>
      <w:r w:rsidRPr="00747DA3">
        <w:rPr>
          <w:sz w:val="24"/>
          <w:szCs w:val="24"/>
        </w:rPr>
        <w:t>holders to understand how to use the Guiding Principles in daily interactions with colleagues, families, and leaders such as principals and school boards</w:t>
      </w:r>
    </w:p>
    <w:p w14:paraId="5A544905" w14:textId="77777777" w:rsidR="00F909F2" w:rsidRPr="00747DA3" w:rsidRDefault="00F909F2" w:rsidP="00CE4CE1">
      <w:pPr>
        <w:spacing w:after="0" w:line="240" w:lineRule="auto"/>
        <w:jc w:val="both"/>
        <w:rPr>
          <w:sz w:val="24"/>
          <w:szCs w:val="24"/>
        </w:rPr>
      </w:pPr>
    </w:p>
    <w:p w14:paraId="4F4BB1B2" w14:textId="281E025E" w:rsidR="003C4369" w:rsidRPr="00747DA3" w:rsidRDefault="00F909F2" w:rsidP="00CE4CE1">
      <w:pPr>
        <w:spacing w:after="0" w:line="240" w:lineRule="auto"/>
        <w:jc w:val="both"/>
        <w:rPr>
          <w:b/>
          <w:sz w:val="24"/>
          <w:szCs w:val="24"/>
        </w:rPr>
      </w:pPr>
      <w:r w:rsidRPr="00747DA3">
        <w:rPr>
          <w:b/>
          <w:sz w:val="24"/>
          <w:szCs w:val="24"/>
        </w:rPr>
        <w:t>Use social media to share information about the Guiding Principles and examples of how they are being used</w:t>
      </w:r>
    </w:p>
    <w:p w14:paraId="2E7A4D37" w14:textId="77777777" w:rsidR="002378AC" w:rsidRPr="00747DA3" w:rsidRDefault="002378AC" w:rsidP="002378AC">
      <w:pPr>
        <w:spacing w:after="0" w:line="240" w:lineRule="auto"/>
        <w:jc w:val="both"/>
        <w:rPr>
          <w:color w:val="0070C0"/>
          <w:sz w:val="24"/>
          <w:szCs w:val="24"/>
        </w:rPr>
      </w:pPr>
    </w:p>
    <w:p w14:paraId="336F4CC4" w14:textId="3A479311" w:rsidR="00653F2D" w:rsidRPr="00747DA3" w:rsidRDefault="00653F2D" w:rsidP="003C4369">
      <w:pPr>
        <w:shd w:val="clear" w:color="auto" w:fill="E2EFD9" w:themeFill="accent6" w:themeFillTint="33"/>
        <w:spacing w:after="0" w:line="240" w:lineRule="auto"/>
        <w:jc w:val="both"/>
        <w:rPr>
          <w:b/>
          <w:sz w:val="24"/>
          <w:szCs w:val="24"/>
        </w:rPr>
      </w:pPr>
      <w:r w:rsidRPr="00747DA3">
        <w:rPr>
          <w:b/>
          <w:sz w:val="24"/>
          <w:szCs w:val="24"/>
        </w:rPr>
        <w:t xml:space="preserve">Strategy </w:t>
      </w:r>
      <w:r w:rsidR="00F909F2" w:rsidRPr="00747DA3">
        <w:rPr>
          <w:b/>
          <w:sz w:val="24"/>
          <w:szCs w:val="24"/>
        </w:rPr>
        <w:t>5</w:t>
      </w:r>
    </w:p>
    <w:p w14:paraId="4FE0C395" w14:textId="4F7F85A3" w:rsidR="00653F2D" w:rsidRPr="00747DA3" w:rsidRDefault="00653F2D" w:rsidP="00653F2D">
      <w:pPr>
        <w:shd w:val="clear" w:color="auto" w:fill="E2EFD9" w:themeFill="accent6" w:themeFillTint="33"/>
        <w:spacing w:after="0" w:line="240" w:lineRule="auto"/>
        <w:jc w:val="both"/>
        <w:rPr>
          <w:sz w:val="24"/>
          <w:szCs w:val="24"/>
        </w:rPr>
      </w:pPr>
      <w:r w:rsidRPr="00747DA3">
        <w:rPr>
          <w:b/>
          <w:sz w:val="24"/>
          <w:szCs w:val="24"/>
        </w:rPr>
        <w:t>Provide</w:t>
      </w:r>
      <w:r w:rsidRPr="00747DA3">
        <w:rPr>
          <w:sz w:val="24"/>
          <w:szCs w:val="24"/>
        </w:rPr>
        <w:t xml:space="preserve"> </w:t>
      </w:r>
      <w:r w:rsidRPr="00747DA3">
        <w:rPr>
          <w:b/>
          <w:sz w:val="24"/>
          <w:szCs w:val="24"/>
        </w:rPr>
        <w:t>tools</w:t>
      </w:r>
      <w:r w:rsidRPr="00747DA3">
        <w:rPr>
          <w:sz w:val="24"/>
          <w:szCs w:val="24"/>
        </w:rPr>
        <w:t xml:space="preserve"> for stakeholders to use in professional development to prepare early childhood personnel to draw upon and reflect the Guiding Principles in interactions with children, families, administrators, and community partners</w:t>
      </w:r>
    </w:p>
    <w:p w14:paraId="6A36901C" w14:textId="4A437077" w:rsidR="00653F2D" w:rsidRPr="00747DA3" w:rsidRDefault="00653F2D" w:rsidP="00653F2D">
      <w:pPr>
        <w:spacing w:after="0" w:line="240" w:lineRule="auto"/>
        <w:jc w:val="both"/>
        <w:rPr>
          <w:sz w:val="24"/>
          <w:szCs w:val="24"/>
        </w:rPr>
      </w:pPr>
    </w:p>
    <w:p w14:paraId="6AE23F7F" w14:textId="72C86539" w:rsidR="004E6847" w:rsidRPr="00747DA3" w:rsidRDefault="004E6847" w:rsidP="00653F2D">
      <w:pPr>
        <w:spacing w:after="0" w:line="240" w:lineRule="auto"/>
        <w:jc w:val="both"/>
        <w:rPr>
          <w:b/>
          <w:sz w:val="24"/>
          <w:szCs w:val="24"/>
        </w:rPr>
      </w:pPr>
      <w:r w:rsidRPr="00747DA3">
        <w:rPr>
          <w:b/>
          <w:sz w:val="24"/>
          <w:szCs w:val="24"/>
        </w:rPr>
        <w:t xml:space="preserve">Incorporate emphasis on the guiding principles in the monthly </w:t>
      </w:r>
      <w:r w:rsidR="003118A8" w:rsidRPr="00747DA3">
        <w:rPr>
          <w:b/>
          <w:sz w:val="24"/>
          <w:szCs w:val="24"/>
        </w:rPr>
        <w:t>listserv The Right Stuff in 2018</w:t>
      </w:r>
    </w:p>
    <w:p w14:paraId="23BA4090" w14:textId="3D8F8FC6" w:rsidR="003118A8" w:rsidRPr="00747DA3" w:rsidRDefault="003118A8" w:rsidP="003118A8">
      <w:pPr>
        <w:pStyle w:val="ListParagraph"/>
        <w:numPr>
          <w:ilvl w:val="0"/>
          <w:numId w:val="10"/>
        </w:numPr>
        <w:spacing w:after="0" w:line="240" w:lineRule="auto"/>
        <w:jc w:val="both"/>
        <w:rPr>
          <w:sz w:val="24"/>
          <w:szCs w:val="24"/>
        </w:rPr>
      </w:pPr>
      <w:r w:rsidRPr="00747DA3">
        <w:rPr>
          <w:sz w:val="24"/>
          <w:szCs w:val="24"/>
        </w:rPr>
        <w:t xml:space="preserve">January </w:t>
      </w:r>
      <w:r w:rsidR="00722882" w:rsidRPr="00747DA3">
        <w:rPr>
          <w:sz w:val="24"/>
          <w:szCs w:val="24"/>
        </w:rPr>
        <w:t xml:space="preserve">-  supporting play as a vehicle for learning and development for </w:t>
      </w:r>
      <w:proofErr w:type="gramStart"/>
      <w:r w:rsidR="00722882" w:rsidRPr="00747DA3">
        <w:rPr>
          <w:sz w:val="24"/>
          <w:szCs w:val="24"/>
        </w:rPr>
        <w:t>each and every</w:t>
      </w:r>
      <w:proofErr w:type="gramEnd"/>
      <w:r w:rsidR="00722882" w:rsidRPr="00747DA3">
        <w:rPr>
          <w:sz w:val="24"/>
          <w:szCs w:val="24"/>
        </w:rPr>
        <w:t xml:space="preserve"> child</w:t>
      </w:r>
    </w:p>
    <w:p w14:paraId="478B6330" w14:textId="75D433C2" w:rsidR="00722882" w:rsidRDefault="00722882" w:rsidP="003118A8">
      <w:pPr>
        <w:pStyle w:val="ListParagraph"/>
        <w:numPr>
          <w:ilvl w:val="0"/>
          <w:numId w:val="10"/>
        </w:numPr>
        <w:spacing w:after="0" w:line="240" w:lineRule="auto"/>
        <w:jc w:val="both"/>
        <w:rPr>
          <w:sz w:val="24"/>
          <w:szCs w:val="24"/>
        </w:rPr>
      </w:pPr>
      <w:r w:rsidRPr="00747DA3">
        <w:rPr>
          <w:sz w:val="24"/>
          <w:szCs w:val="24"/>
        </w:rPr>
        <w:t xml:space="preserve">February – using children’s books to support </w:t>
      </w:r>
      <w:proofErr w:type="gramStart"/>
      <w:r w:rsidRPr="00747DA3">
        <w:rPr>
          <w:sz w:val="24"/>
          <w:szCs w:val="24"/>
        </w:rPr>
        <w:t>each and every</w:t>
      </w:r>
      <w:proofErr w:type="gramEnd"/>
      <w:r w:rsidRPr="00747DA3">
        <w:rPr>
          <w:sz w:val="24"/>
          <w:szCs w:val="24"/>
        </w:rPr>
        <w:t xml:space="preserve"> child</w:t>
      </w:r>
    </w:p>
    <w:p w14:paraId="68D292EF" w14:textId="764C2D32" w:rsidR="000321F2" w:rsidRPr="00747DA3" w:rsidRDefault="000321F2" w:rsidP="003118A8">
      <w:pPr>
        <w:pStyle w:val="ListParagraph"/>
        <w:numPr>
          <w:ilvl w:val="0"/>
          <w:numId w:val="10"/>
        </w:numPr>
        <w:spacing w:after="0" w:line="240" w:lineRule="auto"/>
        <w:jc w:val="both"/>
        <w:rPr>
          <w:sz w:val="24"/>
          <w:szCs w:val="24"/>
        </w:rPr>
      </w:pPr>
      <w:r>
        <w:rPr>
          <w:sz w:val="24"/>
          <w:szCs w:val="24"/>
        </w:rPr>
        <w:t>March – resources to address suspension and expulsion</w:t>
      </w:r>
    </w:p>
    <w:p w14:paraId="14A6900E" w14:textId="77777777" w:rsidR="00722882" w:rsidRPr="00747DA3" w:rsidRDefault="00722882" w:rsidP="00AA4764">
      <w:pPr>
        <w:pStyle w:val="ListParagraph"/>
        <w:spacing w:after="0" w:line="240" w:lineRule="auto"/>
        <w:jc w:val="both"/>
        <w:rPr>
          <w:sz w:val="24"/>
          <w:szCs w:val="24"/>
        </w:rPr>
      </w:pPr>
    </w:p>
    <w:p w14:paraId="2E18252C" w14:textId="77777777" w:rsidR="000321F2" w:rsidRDefault="000321F2" w:rsidP="00653F2D">
      <w:pPr>
        <w:spacing w:after="0" w:line="240" w:lineRule="auto"/>
        <w:jc w:val="both"/>
        <w:rPr>
          <w:b/>
          <w:sz w:val="24"/>
          <w:szCs w:val="24"/>
        </w:rPr>
      </w:pPr>
    </w:p>
    <w:p w14:paraId="6E8E60C5" w14:textId="77777777" w:rsidR="000321F2" w:rsidRDefault="000321F2" w:rsidP="00653F2D">
      <w:pPr>
        <w:spacing w:after="0" w:line="240" w:lineRule="auto"/>
        <w:jc w:val="both"/>
        <w:rPr>
          <w:b/>
          <w:sz w:val="24"/>
          <w:szCs w:val="24"/>
        </w:rPr>
      </w:pPr>
    </w:p>
    <w:p w14:paraId="183E6D75" w14:textId="6F56C347" w:rsidR="00653F2D" w:rsidRPr="00747DA3" w:rsidRDefault="00653F2D" w:rsidP="00653F2D">
      <w:pPr>
        <w:spacing w:after="0" w:line="240" w:lineRule="auto"/>
        <w:jc w:val="both"/>
        <w:rPr>
          <w:b/>
          <w:sz w:val="24"/>
          <w:szCs w:val="24"/>
        </w:rPr>
      </w:pPr>
      <w:r w:rsidRPr="00747DA3">
        <w:rPr>
          <w:b/>
          <w:sz w:val="24"/>
          <w:szCs w:val="24"/>
        </w:rPr>
        <w:lastRenderedPageBreak/>
        <w:t>Develop annotated collections of free resources (evidence, print, audiovisual, online) on key topics related to the Guiding Principles</w:t>
      </w:r>
    </w:p>
    <w:p w14:paraId="2FFF92CF" w14:textId="5F638069" w:rsidR="00976FA3" w:rsidRPr="00747DA3" w:rsidRDefault="00976FA3" w:rsidP="00653F2D">
      <w:pPr>
        <w:spacing w:after="0" w:line="240" w:lineRule="auto"/>
        <w:jc w:val="both"/>
        <w:rPr>
          <w:i/>
          <w:sz w:val="24"/>
          <w:szCs w:val="24"/>
        </w:rPr>
      </w:pPr>
      <w:r w:rsidRPr="00747DA3">
        <w:rPr>
          <w:i/>
          <w:sz w:val="24"/>
          <w:szCs w:val="24"/>
        </w:rPr>
        <w:t>By providing readily accessible resources on essential topics, any one will be able to learn, share, or use content related to the Guiding Principles.</w:t>
      </w:r>
    </w:p>
    <w:p w14:paraId="51AA2728" w14:textId="2B852591" w:rsidR="005C73A8" w:rsidRPr="00747DA3" w:rsidRDefault="00D74466" w:rsidP="00D74466">
      <w:pPr>
        <w:pStyle w:val="ListParagraph"/>
        <w:numPr>
          <w:ilvl w:val="0"/>
          <w:numId w:val="5"/>
        </w:numPr>
        <w:spacing w:after="0" w:line="240" w:lineRule="auto"/>
        <w:jc w:val="both"/>
        <w:rPr>
          <w:sz w:val="24"/>
          <w:szCs w:val="24"/>
        </w:rPr>
      </w:pPr>
      <w:r w:rsidRPr="00747DA3">
        <w:rPr>
          <w:sz w:val="24"/>
          <w:szCs w:val="24"/>
        </w:rPr>
        <w:t>Culture, Diversity, and Equity Resources (</w:t>
      </w:r>
      <w:r w:rsidR="00BF125D" w:rsidRPr="00747DA3">
        <w:rPr>
          <w:sz w:val="24"/>
          <w:szCs w:val="24"/>
        </w:rPr>
        <w:t xml:space="preserve">updated </w:t>
      </w:r>
      <w:r w:rsidR="002C0555" w:rsidRPr="00747DA3">
        <w:rPr>
          <w:sz w:val="24"/>
          <w:szCs w:val="24"/>
        </w:rPr>
        <w:t>March</w:t>
      </w:r>
      <w:r w:rsidR="00BF125D" w:rsidRPr="00747DA3">
        <w:rPr>
          <w:sz w:val="24"/>
          <w:szCs w:val="24"/>
        </w:rPr>
        <w:t xml:space="preserve"> 2018</w:t>
      </w:r>
      <w:r w:rsidRPr="00747DA3">
        <w:rPr>
          <w:sz w:val="24"/>
          <w:szCs w:val="24"/>
        </w:rPr>
        <w:t>)</w:t>
      </w:r>
    </w:p>
    <w:p w14:paraId="1DC64FCD" w14:textId="58E8D88D" w:rsidR="00D74466" w:rsidRPr="00747DA3" w:rsidRDefault="00D74466" w:rsidP="00D74466">
      <w:pPr>
        <w:pStyle w:val="ListParagraph"/>
        <w:numPr>
          <w:ilvl w:val="0"/>
          <w:numId w:val="5"/>
        </w:numPr>
        <w:spacing w:after="0" w:line="240" w:lineRule="auto"/>
        <w:jc w:val="both"/>
        <w:rPr>
          <w:sz w:val="24"/>
          <w:szCs w:val="24"/>
        </w:rPr>
      </w:pPr>
      <w:r w:rsidRPr="00747DA3">
        <w:rPr>
          <w:sz w:val="24"/>
          <w:szCs w:val="24"/>
        </w:rPr>
        <w:t>Resources to Support the Full Participation of Young Children Who Are Dual Language Learners (DLL) And Their Families (</w:t>
      </w:r>
      <w:r w:rsidR="005A4A33" w:rsidRPr="00747DA3">
        <w:rPr>
          <w:sz w:val="24"/>
          <w:szCs w:val="24"/>
        </w:rPr>
        <w:t>October</w:t>
      </w:r>
      <w:r w:rsidRPr="00747DA3">
        <w:rPr>
          <w:sz w:val="24"/>
          <w:szCs w:val="24"/>
        </w:rPr>
        <w:t xml:space="preserve"> 2017)</w:t>
      </w:r>
    </w:p>
    <w:p w14:paraId="319BDBB5" w14:textId="49E583B6" w:rsidR="00D74466" w:rsidRPr="00747DA3" w:rsidRDefault="00D74466" w:rsidP="00D74466">
      <w:pPr>
        <w:pStyle w:val="ListParagraph"/>
        <w:numPr>
          <w:ilvl w:val="0"/>
          <w:numId w:val="5"/>
        </w:numPr>
        <w:spacing w:after="0" w:line="240" w:lineRule="auto"/>
        <w:jc w:val="both"/>
        <w:rPr>
          <w:sz w:val="24"/>
          <w:szCs w:val="24"/>
        </w:rPr>
      </w:pPr>
      <w:r w:rsidRPr="00747DA3">
        <w:rPr>
          <w:sz w:val="24"/>
          <w:szCs w:val="24"/>
        </w:rPr>
        <w:t>Family Engagement Resources (</w:t>
      </w:r>
      <w:r w:rsidR="00F37470" w:rsidRPr="00747DA3">
        <w:rPr>
          <w:sz w:val="24"/>
          <w:szCs w:val="24"/>
        </w:rPr>
        <w:t>updated February 2018</w:t>
      </w:r>
      <w:r w:rsidRPr="00747DA3">
        <w:rPr>
          <w:sz w:val="24"/>
          <w:szCs w:val="24"/>
        </w:rPr>
        <w:t>)</w:t>
      </w:r>
    </w:p>
    <w:p w14:paraId="09CFD4E7" w14:textId="641629D2" w:rsidR="00D74466" w:rsidRPr="00747DA3" w:rsidRDefault="00D74466" w:rsidP="00D74466">
      <w:pPr>
        <w:pStyle w:val="ListParagraph"/>
        <w:numPr>
          <w:ilvl w:val="0"/>
          <w:numId w:val="5"/>
        </w:numPr>
        <w:spacing w:after="0" w:line="240" w:lineRule="auto"/>
        <w:jc w:val="both"/>
        <w:rPr>
          <w:sz w:val="24"/>
          <w:szCs w:val="24"/>
        </w:rPr>
      </w:pPr>
      <w:r w:rsidRPr="00747DA3">
        <w:rPr>
          <w:sz w:val="24"/>
          <w:szCs w:val="24"/>
        </w:rPr>
        <w:t>Supporting Inclusive Practices for Young Children with Diverse Abilities (</w:t>
      </w:r>
      <w:r w:rsidR="00F37470" w:rsidRPr="00747DA3">
        <w:rPr>
          <w:sz w:val="24"/>
          <w:szCs w:val="24"/>
        </w:rPr>
        <w:t>updated February 20</w:t>
      </w:r>
      <w:r w:rsidR="00530753" w:rsidRPr="00747DA3">
        <w:rPr>
          <w:sz w:val="24"/>
          <w:szCs w:val="24"/>
        </w:rPr>
        <w:t>18</w:t>
      </w:r>
      <w:r w:rsidRPr="00747DA3">
        <w:rPr>
          <w:sz w:val="24"/>
          <w:szCs w:val="24"/>
        </w:rPr>
        <w:t>)</w:t>
      </w:r>
    </w:p>
    <w:p w14:paraId="4FE8CF77" w14:textId="2CB69B78" w:rsidR="00D74466" w:rsidRPr="00747DA3" w:rsidRDefault="00D74466" w:rsidP="00D74466">
      <w:pPr>
        <w:pStyle w:val="ListParagraph"/>
        <w:numPr>
          <w:ilvl w:val="0"/>
          <w:numId w:val="5"/>
        </w:numPr>
        <w:spacing w:after="0" w:line="240" w:lineRule="auto"/>
        <w:jc w:val="both"/>
        <w:rPr>
          <w:sz w:val="24"/>
          <w:szCs w:val="24"/>
        </w:rPr>
      </w:pPr>
      <w:r w:rsidRPr="00747DA3">
        <w:rPr>
          <w:sz w:val="24"/>
          <w:szCs w:val="24"/>
        </w:rPr>
        <w:t>Vermont Early Childhood Suspension-Expulsion Resources (</w:t>
      </w:r>
      <w:r w:rsidR="002C0555" w:rsidRPr="00747DA3">
        <w:rPr>
          <w:sz w:val="24"/>
          <w:szCs w:val="24"/>
        </w:rPr>
        <w:t>February</w:t>
      </w:r>
      <w:r w:rsidR="00A52C31" w:rsidRPr="00747DA3">
        <w:rPr>
          <w:sz w:val="24"/>
          <w:szCs w:val="24"/>
        </w:rPr>
        <w:t xml:space="preserve"> 2018</w:t>
      </w:r>
      <w:r w:rsidRPr="00747DA3">
        <w:rPr>
          <w:sz w:val="24"/>
          <w:szCs w:val="24"/>
        </w:rPr>
        <w:t>)</w:t>
      </w:r>
    </w:p>
    <w:p w14:paraId="7E83E1C0" w14:textId="634FB326" w:rsidR="00D74466" w:rsidRPr="00EF154F" w:rsidRDefault="00D74466" w:rsidP="00D74466">
      <w:pPr>
        <w:spacing w:after="0" w:line="240" w:lineRule="auto"/>
        <w:jc w:val="both"/>
        <w:rPr>
          <w:sz w:val="20"/>
          <w:szCs w:val="24"/>
        </w:rPr>
      </w:pPr>
    </w:p>
    <w:p w14:paraId="0398ABE6" w14:textId="38DFD83A" w:rsidR="00D74466" w:rsidRPr="00747DA3" w:rsidRDefault="00D74466" w:rsidP="00D74466">
      <w:pPr>
        <w:spacing w:after="0" w:line="240" w:lineRule="auto"/>
        <w:jc w:val="both"/>
        <w:rPr>
          <w:b/>
          <w:sz w:val="24"/>
          <w:szCs w:val="24"/>
        </w:rPr>
      </w:pPr>
      <w:r w:rsidRPr="00747DA3">
        <w:rPr>
          <w:b/>
          <w:sz w:val="24"/>
          <w:szCs w:val="24"/>
        </w:rPr>
        <w:t xml:space="preserve">Develop a set of personas (short stories of young children with diverse cultures, languages, family configurations, </w:t>
      </w:r>
      <w:r w:rsidR="00730069" w:rsidRPr="00747DA3">
        <w:rPr>
          <w:b/>
          <w:sz w:val="24"/>
          <w:szCs w:val="24"/>
        </w:rPr>
        <w:t xml:space="preserve">and </w:t>
      </w:r>
      <w:r w:rsidRPr="00747DA3">
        <w:rPr>
          <w:b/>
          <w:sz w:val="24"/>
          <w:szCs w:val="24"/>
        </w:rPr>
        <w:t>learni</w:t>
      </w:r>
      <w:r w:rsidR="00730069" w:rsidRPr="00747DA3">
        <w:rPr>
          <w:b/>
          <w:sz w:val="24"/>
          <w:szCs w:val="24"/>
        </w:rPr>
        <w:t>ng needs) for use in professional development</w:t>
      </w:r>
    </w:p>
    <w:p w14:paraId="1BBF4EC6" w14:textId="06AE7088" w:rsidR="00976FA3" w:rsidRPr="00747DA3" w:rsidRDefault="00730069" w:rsidP="00976FA3">
      <w:pPr>
        <w:spacing w:after="0" w:line="240" w:lineRule="auto"/>
        <w:jc w:val="both"/>
        <w:rPr>
          <w:i/>
          <w:sz w:val="24"/>
          <w:szCs w:val="24"/>
        </w:rPr>
      </w:pPr>
      <w:r w:rsidRPr="00747DA3">
        <w:rPr>
          <w:i/>
          <w:sz w:val="24"/>
          <w:szCs w:val="24"/>
        </w:rPr>
        <w:t>Ready examples of children and families will make it easier for faculty and instructors to insert new content and examples related to the Guiding Principles in their coursework and presentations</w:t>
      </w:r>
    </w:p>
    <w:p w14:paraId="6D1FD49D" w14:textId="792D0230" w:rsidR="00730069" w:rsidRPr="00747DA3" w:rsidRDefault="00730069" w:rsidP="00730069">
      <w:pPr>
        <w:pStyle w:val="ListParagraph"/>
        <w:numPr>
          <w:ilvl w:val="0"/>
          <w:numId w:val="6"/>
        </w:numPr>
        <w:spacing w:after="0" w:line="240" w:lineRule="auto"/>
        <w:jc w:val="both"/>
        <w:rPr>
          <w:i/>
          <w:sz w:val="24"/>
          <w:szCs w:val="24"/>
        </w:rPr>
      </w:pPr>
      <w:r w:rsidRPr="00747DA3">
        <w:rPr>
          <w:sz w:val="24"/>
          <w:szCs w:val="24"/>
        </w:rPr>
        <w:t>9 personas completed and formatted (August 2017)</w:t>
      </w:r>
    </w:p>
    <w:p w14:paraId="246AE210" w14:textId="0D46038A" w:rsidR="00653F2D" w:rsidRPr="00EF154F" w:rsidRDefault="00653F2D" w:rsidP="00CE4CE1">
      <w:pPr>
        <w:spacing w:after="0" w:line="240" w:lineRule="auto"/>
        <w:jc w:val="both"/>
        <w:rPr>
          <w:sz w:val="20"/>
          <w:szCs w:val="24"/>
        </w:rPr>
      </w:pPr>
    </w:p>
    <w:p w14:paraId="52028EB6" w14:textId="71B43503" w:rsidR="00730069" w:rsidRPr="00747DA3" w:rsidRDefault="00730069" w:rsidP="00CE4CE1">
      <w:pPr>
        <w:spacing w:after="0" w:line="240" w:lineRule="auto"/>
        <w:jc w:val="both"/>
        <w:rPr>
          <w:b/>
          <w:sz w:val="24"/>
          <w:szCs w:val="24"/>
        </w:rPr>
      </w:pPr>
      <w:r w:rsidRPr="00747DA3">
        <w:rPr>
          <w:b/>
          <w:sz w:val="24"/>
          <w:szCs w:val="24"/>
        </w:rPr>
        <w:t>Hold Master Classes for faculty and instructors to share information about the Guiding Principles and how to emphasize them in teaching/training</w:t>
      </w:r>
    </w:p>
    <w:p w14:paraId="2962A3A9" w14:textId="76D3AB08" w:rsidR="00730069" w:rsidRPr="00747DA3" w:rsidRDefault="00730069" w:rsidP="00CE4CE1">
      <w:pPr>
        <w:spacing w:after="0" w:line="240" w:lineRule="auto"/>
        <w:jc w:val="both"/>
        <w:rPr>
          <w:i/>
          <w:sz w:val="24"/>
          <w:szCs w:val="24"/>
        </w:rPr>
      </w:pPr>
      <w:r w:rsidRPr="00747DA3">
        <w:rPr>
          <w:i/>
          <w:sz w:val="24"/>
          <w:szCs w:val="24"/>
        </w:rPr>
        <w:t>Free, one-day presentations will support faculty and instructors to learn new content and use new tools and strategies related to the Guiding Principles</w:t>
      </w:r>
    </w:p>
    <w:p w14:paraId="31554453" w14:textId="61EAD61F" w:rsidR="007E7731" w:rsidRPr="00747DA3" w:rsidRDefault="007E7731" w:rsidP="00CE4CE1">
      <w:pPr>
        <w:spacing w:after="0" w:line="240" w:lineRule="auto"/>
        <w:jc w:val="both"/>
        <w:rPr>
          <w:rFonts w:ascii="Arial Black" w:hAnsi="Arial Black"/>
          <w:sz w:val="24"/>
          <w:szCs w:val="24"/>
        </w:rPr>
      </w:pPr>
      <w:r w:rsidRPr="00747DA3">
        <w:rPr>
          <w:i/>
          <w:sz w:val="24"/>
          <w:szCs w:val="24"/>
        </w:rPr>
        <w:tab/>
      </w:r>
      <w:r w:rsidRPr="00747DA3">
        <w:rPr>
          <w:rFonts w:ascii="Arial Black" w:hAnsi="Arial Black"/>
          <w:sz w:val="24"/>
          <w:szCs w:val="24"/>
        </w:rPr>
        <w:t>2017</w:t>
      </w:r>
      <w:r w:rsidR="007F001E" w:rsidRPr="00747DA3">
        <w:rPr>
          <w:rFonts w:ascii="Arial Black" w:hAnsi="Arial Black"/>
          <w:sz w:val="24"/>
          <w:szCs w:val="24"/>
        </w:rPr>
        <w:t xml:space="preserve"> – </w:t>
      </w:r>
      <w:r w:rsidR="007F001E" w:rsidRPr="00747DA3">
        <w:rPr>
          <w:rFonts w:cstheme="minorHAnsi"/>
          <w:sz w:val="24"/>
          <w:szCs w:val="24"/>
        </w:rPr>
        <w:t>3 Master Classes held</w:t>
      </w:r>
    </w:p>
    <w:p w14:paraId="26104FEC" w14:textId="74D10F7D" w:rsidR="00730069" w:rsidRPr="00747DA3" w:rsidRDefault="00730069" w:rsidP="00CE4CE1">
      <w:pPr>
        <w:spacing w:after="0" w:line="240" w:lineRule="auto"/>
        <w:jc w:val="both"/>
        <w:rPr>
          <w:sz w:val="24"/>
          <w:szCs w:val="24"/>
        </w:rPr>
      </w:pPr>
      <w:r w:rsidRPr="00747DA3">
        <w:rPr>
          <w:sz w:val="24"/>
          <w:szCs w:val="24"/>
        </w:rPr>
        <w:tab/>
        <w:t xml:space="preserve">Master Class 1 </w:t>
      </w:r>
      <w:r w:rsidRPr="00747DA3">
        <w:rPr>
          <w:sz w:val="24"/>
          <w:szCs w:val="24"/>
        </w:rPr>
        <w:tab/>
        <w:t>Diverse Young Children and Families (September 2017)</w:t>
      </w:r>
    </w:p>
    <w:p w14:paraId="3C02F641" w14:textId="661BA9C0" w:rsidR="00730069" w:rsidRPr="00747DA3" w:rsidRDefault="00730069" w:rsidP="00CE4CE1">
      <w:pPr>
        <w:spacing w:after="0" w:line="240" w:lineRule="auto"/>
        <w:jc w:val="both"/>
        <w:rPr>
          <w:sz w:val="24"/>
          <w:szCs w:val="24"/>
        </w:rPr>
      </w:pPr>
      <w:r w:rsidRPr="00747DA3">
        <w:rPr>
          <w:sz w:val="24"/>
          <w:szCs w:val="24"/>
        </w:rPr>
        <w:tab/>
        <w:t>Master Class 2</w:t>
      </w:r>
      <w:r w:rsidRPr="00747DA3">
        <w:rPr>
          <w:sz w:val="24"/>
          <w:szCs w:val="24"/>
        </w:rPr>
        <w:tab/>
        <w:t>Young Children who are Dual Language Learners (October 2017)</w:t>
      </w:r>
    </w:p>
    <w:p w14:paraId="4E4C09E9" w14:textId="7B5756B5" w:rsidR="00730069" w:rsidRPr="00747DA3" w:rsidRDefault="00730069" w:rsidP="00CE4CE1">
      <w:pPr>
        <w:spacing w:after="0" w:line="240" w:lineRule="auto"/>
        <w:jc w:val="both"/>
        <w:rPr>
          <w:sz w:val="24"/>
          <w:szCs w:val="24"/>
        </w:rPr>
      </w:pPr>
      <w:r w:rsidRPr="00747DA3">
        <w:rPr>
          <w:sz w:val="24"/>
          <w:szCs w:val="24"/>
        </w:rPr>
        <w:tab/>
        <w:t>Master Class 3</w:t>
      </w:r>
      <w:r w:rsidRPr="00747DA3">
        <w:rPr>
          <w:sz w:val="24"/>
          <w:szCs w:val="24"/>
        </w:rPr>
        <w:tab/>
        <w:t>Supporting Young Children Who Learn Differently in Inclusive Settings (Nov 2017)</w:t>
      </w:r>
    </w:p>
    <w:p w14:paraId="2CC5D7A4" w14:textId="77777777" w:rsidR="00A67FD9" w:rsidRPr="00747DA3" w:rsidRDefault="00A67FD9" w:rsidP="006A3359">
      <w:pPr>
        <w:spacing w:after="0" w:line="240" w:lineRule="auto"/>
        <w:ind w:firstLine="720"/>
        <w:jc w:val="both"/>
        <w:rPr>
          <w:rFonts w:cstheme="minorHAnsi"/>
          <w:sz w:val="24"/>
          <w:szCs w:val="24"/>
        </w:rPr>
      </w:pPr>
    </w:p>
    <w:p w14:paraId="6220B4A7" w14:textId="3DF9A1ED" w:rsidR="00976FA3" w:rsidRPr="00747DA3" w:rsidRDefault="006A3359" w:rsidP="006A3359">
      <w:pPr>
        <w:spacing w:after="0" w:line="240" w:lineRule="auto"/>
        <w:ind w:firstLine="720"/>
        <w:jc w:val="both"/>
        <w:rPr>
          <w:rFonts w:ascii="Arial Black" w:hAnsi="Arial Black"/>
          <w:sz w:val="24"/>
          <w:szCs w:val="24"/>
        </w:rPr>
      </w:pPr>
      <w:r w:rsidRPr="00747DA3">
        <w:rPr>
          <w:rFonts w:ascii="Arial Black" w:hAnsi="Arial Black"/>
          <w:sz w:val="24"/>
          <w:szCs w:val="24"/>
        </w:rPr>
        <w:t xml:space="preserve">2018 – </w:t>
      </w:r>
      <w:r w:rsidRPr="00747DA3">
        <w:rPr>
          <w:rFonts w:cstheme="minorHAnsi"/>
          <w:sz w:val="24"/>
          <w:szCs w:val="24"/>
        </w:rPr>
        <w:t>5 Master Classes planned</w:t>
      </w:r>
    </w:p>
    <w:p w14:paraId="605EE1CB" w14:textId="77777777" w:rsidR="002378AC" w:rsidRPr="00EF154F" w:rsidRDefault="002378AC" w:rsidP="002378AC">
      <w:pPr>
        <w:spacing w:after="0" w:line="240" w:lineRule="auto"/>
        <w:jc w:val="both"/>
        <w:rPr>
          <w:color w:val="0070C0"/>
          <w:sz w:val="20"/>
          <w:szCs w:val="24"/>
        </w:rPr>
      </w:pPr>
    </w:p>
    <w:p w14:paraId="2D25BA59" w14:textId="5A868A94" w:rsidR="00653F2D" w:rsidRPr="00747DA3" w:rsidRDefault="00653F2D" w:rsidP="003C4369">
      <w:pPr>
        <w:shd w:val="clear" w:color="auto" w:fill="E2EFD9" w:themeFill="accent6" w:themeFillTint="33"/>
        <w:spacing w:after="0" w:line="240" w:lineRule="auto"/>
        <w:jc w:val="both"/>
        <w:rPr>
          <w:b/>
          <w:sz w:val="24"/>
          <w:szCs w:val="24"/>
        </w:rPr>
      </w:pPr>
      <w:r w:rsidRPr="00747DA3">
        <w:rPr>
          <w:b/>
          <w:sz w:val="24"/>
          <w:szCs w:val="24"/>
        </w:rPr>
        <w:t xml:space="preserve">Strategy </w:t>
      </w:r>
      <w:r w:rsidR="00F909F2" w:rsidRPr="00747DA3">
        <w:rPr>
          <w:b/>
          <w:sz w:val="24"/>
          <w:szCs w:val="24"/>
        </w:rPr>
        <w:t>6</w:t>
      </w:r>
    </w:p>
    <w:p w14:paraId="5F3C5DC5" w14:textId="66B1DE70" w:rsidR="00653F2D" w:rsidRPr="00747DA3" w:rsidRDefault="00653F2D" w:rsidP="00030866">
      <w:pPr>
        <w:shd w:val="clear" w:color="auto" w:fill="E2EFD9" w:themeFill="accent6" w:themeFillTint="33"/>
        <w:spacing w:after="0" w:line="240" w:lineRule="auto"/>
        <w:jc w:val="both"/>
        <w:rPr>
          <w:sz w:val="24"/>
          <w:szCs w:val="24"/>
        </w:rPr>
      </w:pPr>
      <w:r w:rsidRPr="00747DA3">
        <w:rPr>
          <w:b/>
          <w:sz w:val="24"/>
          <w:szCs w:val="24"/>
        </w:rPr>
        <w:t>Provide mechanisms</w:t>
      </w:r>
      <w:r w:rsidRPr="00747DA3">
        <w:rPr>
          <w:sz w:val="24"/>
          <w:szCs w:val="24"/>
        </w:rPr>
        <w:t xml:space="preserve"> </w:t>
      </w:r>
      <w:r w:rsidRPr="00747DA3">
        <w:rPr>
          <w:b/>
          <w:sz w:val="24"/>
          <w:szCs w:val="24"/>
        </w:rPr>
        <w:t>for recognizing and celebrating</w:t>
      </w:r>
      <w:r w:rsidRPr="00747DA3">
        <w:rPr>
          <w:sz w:val="24"/>
          <w:szCs w:val="24"/>
        </w:rPr>
        <w:t xml:space="preserve"> individuals and programs that endorse and reflect the Guiding Principles </w:t>
      </w:r>
    </w:p>
    <w:p w14:paraId="1D9DC1A8" w14:textId="77777777" w:rsidR="00145DE6" w:rsidRPr="00EF154F" w:rsidRDefault="00145DE6" w:rsidP="00CE4CE1">
      <w:pPr>
        <w:spacing w:after="0" w:line="240" w:lineRule="auto"/>
        <w:jc w:val="both"/>
        <w:rPr>
          <w:sz w:val="20"/>
          <w:szCs w:val="24"/>
        </w:rPr>
      </w:pPr>
    </w:p>
    <w:p w14:paraId="78941D26" w14:textId="1DFC04B2" w:rsidR="00653F2D" w:rsidRPr="00747DA3" w:rsidRDefault="00145DE6" w:rsidP="00CE4CE1">
      <w:pPr>
        <w:spacing w:after="0" w:line="240" w:lineRule="auto"/>
        <w:jc w:val="both"/>
        <w:rPr>
          <w:b/>
          <w:sz w:val="24"/>
          <w:szCs w:val="24"/>
        </w:rPr>
      </w:pPr>
      <w:r w:rsidRPr="00747DA3">
        <w:rPr>
          <w:b/>
          <w:sz w:val="24"/>
          <w:szCs w:val="24"/>
        </w:rPr>
        <w:t xml:space="preserve">Develop a process </w:t>
      </w:r>
      <w:r w:rsidR="00976FA3" w:rsidRPr="00747DA3">
        <w:rPr>
          <w:b/>
          <w:sz w:val="24"/>
          <w:szCs w:val="24"/>
        </w:rPr>
        <w:t>through which programs, entities, and organizations may publicly endorse the Guiding Principles and commit to using them</w:t>
      </w:r>
    </w:p>
    <w:p w14:paraId="684CEBAA" w14:textId="7F41FBF6" w:rsidR="00976FA3" w:rsidRPr="00EF154F" w:rsidRDefault="00976FA3" w:rsidP="00CE4CE1">
      <w:pPr>
        <w:spacing w:after="0" w:line="240" w:lineRule="auto"/>
        <w:jc w:val="both"/>
        <w:rPr>
          <w:b/>
          <w:sz w:val="20"/>
          <w:szCs w:val="24"/>
        </w:rPr>
      </w:pPr>
    </w:p>
    <w:p w14:paraId="216C0DEC" w14:textId="42B6A6A9" w:rsidR="00976FA3" w:rsidRPr="00747DA3" w:rsidRDefault="00976FA3" w:rsidP="00CE4CE1">
      <w:pPr>
        <w:spacing w:after="0" w:line="240" w:lineRule="auto"/>
        <w:jc w:val="both"/>
        <w:rPr>
          <w:b/>
          <w:sz w:val="24"/>
          <w:szCs w:val="24"/>
        </w:rPr>
      </w:pPr>
      <w:r w:rsidRPr="00747DA3">
        <w:rPr>
          <w:b/>
          <w:sz w:val="24"/>
          <w:szCs w:val="24"/>
        </w:rPr>
        <w:t>Develop a process through which programs serving young children and families may apply for recognition for the ways in which they have implemented the Guiding Principles</w:t>
      </w:r>
    </w:p>
    <w:p w14:paraId="1B046485" w14:textId="77777777" w:rsidR="00B50834" w:rsidRPr="00EF154F" w:rsidRDefault="00B50834" w:rsidP="00CE4CE1">
      <w:pPr>
        <w:spacing w:after="0" w:line="240" w:lineRule="auto"/>
        <w:jc w:val="both"/>
        <w:rPr>
          <w:sz w:val="20"/>
          <w:szCs w:val="24"/>
        </w:rPr>
      </w:pPr>
    </w:p>
    <w:p w14:paraId="5545B521" w14:textId="2591096C" w:rsidR="00F909F2" w:rsidRPr="00747DA3" w:rsidRDefault="00F909F2" w:rsidP="00F909F2">
      <w:pPr>
        <w:shd w:val="clear" w:color="auto" w:fill="E2EFD9" w:themeFill="accent6" w:themeFillTint="33"/>
        <w:spacing w:after="0" w:line="240" w:lineRule="auto"/>
        <w:jc w:val="both"/>
        <w:rPr>
          <w:b/>
          <w:sz w:val="24"/>
          <w:szCs w:val="24"/>
        </w:rPr>
      </w:pPr>
      <w:r w:rsidRPr="00747DA3">
        <w:rPr>
          <w:b/>
          <w:sz w:val="24"/>
          <w:szCs w:val="24"/>
        </w:rPr>
        <w:t>Strategy 7</w:t>
      </w:r>
    </w:p>
    <w:p w14:paraId="6E42A1F4" w14:textId="1F7E030D" w:rsidR="00F909F2" w:rsidRPr="00747DA3" w:rsidRDefault="00F909F2" w:rsidP="00F909F2">
      <w:pPr>
        <w:shd w:val="clear" w:color="auto" w:fill="E2EFD9" w:themeFill="accent6" w:themeFillTint="33"/>
        <w:spacing w:after="0" w:line="240" w:lineRule="auto"/>
        <w:jc w:val="both"/>
        <w:rPr>
          <w:sz w:val="24"/>
          <w:szCs w:val="24"/>
        </w:rPr>
      </w:pPr>
      <w:r w:rsidRPr="00747DA3">
        <w:rPr>
          <w:b/>
          <w:sz w:val="24"/>
          <w:szCs w:val="24"/>
        </w:rPr>
        <w:t>Develop mechanisms</w:t>
      </w:r>
      <w:r w:rsidRPr="00747DA3">
        <w:rPr>
          <w:sz w:val="24"/>
          <w:szCs w:val="24"/>
        </w:rPr>
        <w:t xml:space="preserve"> to track the full implementation and sustainability of the Guiding </w:t>
      </w:r>
      <w:r w:rsidR="00D174F6" w:rsidRPr="00747DA3">
        <w:rPr>
          <w:sz w:val="24"/>
          <w:szCs w:val="24"/>
        </w:rPr>
        <w:t>Principles</w:t>
      </w:r>
    </w:p>
    <w:p w14:paraId="748492A8" w14:textId="00F4E1FA" w:rsidR="00F909F2" w:rsidRPr="00EF154F" w:rsidRDefault="00F909F2" w:rsidP="00CE4CE1">
      <w:pPr>
        <w:spacing w:after="0" w:line="240" w:lineRule="auto"/>
        <w:jc w:val="both"/>
        <w:rPr>
          <w:sz w:val="20"/>
          <w:szCs w:val="24"/>
        </w:rPr>
      </w:pPr>
    </w:p>
    <w:p w14:paraId="39751F19" w14:textId="288BB090" w:rsidR="00F909F2" w:rsidRPr="00747DA3" w:rsidRDefault="00F909F2" w:rsidP="00CE4CE1">
      <w:pPr>
        <w:spacing w:after="0" w:line="240" w:lineRule="auto"/>
        <w:jc w:val="both"/>
        <w:rPr>
          <w:b/>
          <w:sz w:val="24"/>
          <w:szCs w:val="24"/>
        </w:rPr>
      </w:pPr>
      <w:r w:rsidRPr="00747DA3">
        <w:rPr>
          <w:b/>
          <w:sz w:val="24"/>
          <w:szCs w:val="24"/>
        </w:rPr>
        <w:t>Track the ongoing use of the Guiding Principles across sectors and settings</w:t>
      </w:r>
    </w:p>
    <w:p w14:paraId="12014461" w14:textId="16E3D458" w:rsidR="00F909F2" w:rsidRPr="00EF154F" w:rsidRDefault="00F909F2" w:rsidP="00CE4CE1">
      <w:pPr>
        <w:spacing w:after="0" w:line="240" w:lineRule="auto"/>
        <w:jc w:val="both"/>
        <w:rPr>
          <w:b/>
          <w:sz w:val="20"/>
          <w:szCs w:val="24"/>
        </w:rPr>
      </w:pPr>
    </w:p>
    <w:p w14:paraId="3D55E9FE" w14:textId="00975F00" w:rsidR="00F909F2" w:rsidRPr="00747DA3" w:rsidRDefault="00F909F2" w:rsidP="00CE4CE1">
      <w:pPr>
        <w:spacing w:after="0" w:line="240" w:lineRule="auto"/>
        <w:jc w:val="both"/>
        <w:rPr>
          <w:b/>
          <w:sz w:val="24"/>
          <w:szCs w:val="24"/>
        </w:rPr>
      </w:pPr>
      <w:r w:rsidRPr="00747DA3">
        <w:rPr>
          <w:b/>
          <w:sz w:val="24"/>
          <w:szCs w:val="24"/>
        </w:rPr>
        <w:t>Update the Landing Pad to feature additional examples of how the Guiding Principles are being used</w:t>
      </w:r>
    </w:p>
    <w:p w14:paraId="4A243CD8" w14:textId="7A4E086B" w:rsidR="00F909F2" w:rsidRPr="00EF154F" w:rsidRDefault="00F909F2" w:rsidP="00CE4CE1">
      <w:pPr>
        <w:spacing w:after="0" w:line="240" w:lineRule="auto"/>
        <w:jc w:val="both"/>
        <w:rPr>
          <w:b/>
          <w:sz w:val="20"/>
          <w:szCs w:val="24"/>
        </w:rPr>
      </w:pPr>
    </w:p>
    <w:p w14:paraId="1EA5F9D8" w14:textId="783F7E70" w:rsidR="00F909F2" w:rsidRPr="00747DA3" w:rsidRDefault="00F909F2" w:rsidP="00CE4CE1">
      <w:pPr>
        <w:spacing w:after="0" w:line="240" w:lineRule="auto"/>
        <w:jc w:val="both"/>
        <w:rPr>
          <w:b/>
          <w:sz w:val="24"/>
          <w:szCs w:val="24"/>
        </w:rPr>
      </w:pPr>
      <w:r w:rsidRPr="00747DA3">
        <w:rPr>
          <w:b/>
          <w:sz w:val="24"/>
          <w:szCs w:val="24"/>
        </w:rPr>
        <w:t>Develop a process through which programs may apply for recognition of the way in which they are implementing the Guiding Principles</w:t>
      </w:r>
    </w:p>
    <w:sectPr w:rsidR="00F909F2" w:rsidRPr="00747DA3" w:rsidSect="00797580">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8781" w14:textId="77777777" w:rsidR="007F6B15" w:rsidRDefault="007F6B15" w:rsidP="00976FA3">
      <w:pPr>
        <w:spacing w:after="0" w:line="240" w:lineRule="auto"/>
      </w:pPr>
      <w:r>
        <w:separator/>
      </w:r>
    </w:p>
  </w:endnote>
  <w:endnote w:type="continuationSeparator" w:id="0">
    <w:p w14:paraId="7BF804E2" w14:textId="77777777" w:rsidR="007F6B15" w:rsidRDefault="007F6B15" w:rsidP="0097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CFC0" w14:textId="77777777" w:rsidR="00FE0896" w:rsidRDefault="00FE0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760288"/>
      <w:docPartObj>
        <w:docPartGallery w:val="Page Numbers (Bottom of Page)"/>
        <w:docPartUnique/>
      </w:docPartObj>
    </w:sdtPr>
    <w:sdtEndPr>
      <w:rPr>
        <w:noProof/>
      </w:rPr>
    </w:sdtEndPr>
    <w:sdtContent>
      <w:p w14:paraId="38A3A52F" w14:textId="2E942E82" w:rsidR="00FE0896" w:rsidRDefault="00FE0896">
        <w:pPr>
          <w:pStyle w:val="Footer"/>
          <w:jc w:val="right"/>
        </w:pPr>
        <w:r>
          <w:fldChar w:fldCharType="begin"/>
        </w:r>
        <w:r>
          <w:instrText xml:space="preserve"> PAGE   \* MERGEFORMAT </w:instrText>
        </w:r>
        <w:r>
          <w:fldChar w:fldCharType="separate"/>
        </w:r>
        <w:r w:rsidR="005060DD">
          <w:rPr>
            <w:noProof/>
          </w:rPr>
          <w:t>1</w:t>
        </w:r>
        <w:r>
          <w:rPr>
            <w:noProof/>
          </w:rPr>
          <w:fldChar w:fldCharType="end"/>
        </w:r>
      </w:p>
    </w:sdtContent>
  </w:sdt>
  <w:p w14:paraId="3B7B34DA" w14:textId="77777777" w:rsidR="00FE0896" w:rsidRDefault="00FE0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BAC2" w14:textId="77777777" w:rsidR="00FE0896" w:rsidRDefault="00FE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B0AE" w14:textId="77777777" w:rsidR="007F6B15" w:rsidRDefault="007F6B15" w:rsidP="00976FA3">
      <w:pPr>
        <w:spacing w:after="0" w:line="240" w:lineRule="auto"/>
      </w:pPr>
      <w:r>
        <w:separator/>
      </w:r>
    </w:p>
  </w:footnote>
  <w:footnote w:type="continuationSeparator" w:id="0">
    <w:p w14:paraId="75012A5C" w14:textId="77777777" w:rsidR="007F6B15" w:rsidRDefault="007F6B15" w:rsidP="0097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D855" w14:textId="77777777" w:rsidR="00FE0896" w:rsidRDefault="00FE0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646134"/>
      <w:docPartObj>
        <w:docPartGallery w:val="Watermarks"/>
        <w:docPartUnique/>
      </w:docPartObj>
    </w:sdtPr>
    <w:sdtEndPr/>
    <w:sdtContent>
      <w:p w14:paraId="6F92BD07" w14:textId="574A54B7" w:rsidR="00FE0896" w:rsidRDefault="007F6B15">
        <w:pPr>
          <w:pStyle w:val="Header"/>
        </w:pPr>
        <w:r>
          <w:rPr>
            <w:noProof/>
          </w:rPr>
          <w:pict w14:anchorId="42815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A7E9" w14:textId="77777777" w:rsidR="00FE0896" w:rsidRDefault="00FE0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1F6"/>
    <w:multiLevelType w:val="hybridMultilevel"/>
    <w:tmpl w:val="94D4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076A"/>
    <w:multiLevelType w:val="hybridMultilevel"/>
    <w:tmpl w:val="5F6C4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1CC6"/>
    <w:multiLevelType w:val="hybridMultilevel"/>
    <w:tmpl w:val="0C4AC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132BC"/>
    <w:multiLevelType w:val="hybridMultilevel"/>
    <w:tmpl w:val="2DA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D7E2A"/>
    <w:multiLevelType w:val="hybridMultilevel"/>
    <w:tmpl w:val="C12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F071C"/>
    <w:multiLevelType w:val="hybridMultilevel"/>
    <w:tmpl w:val="E54AF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4B5D39"/>
    <w:multiLevelType w:val="hybridMultilevel"/>
    <w:tmpl w:val="4BC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D6B00"/>
    <w:multiLevelType w:val="hybridMultilevel"/>
    <w:tmpl w:val="577CC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BB5299"/>
    <w:multiLevelType w:val="hybridMultilevel"/>
    <w:tmpl w:val="2FB0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C3ECC"/>
    <w:multiLevelType w:val="hybridMultilevel"/>
    <w:tmpl w:val="7EB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0"/>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79"/>
    <w:rsid w:val="00030866"/>
    <w:rsid w:val="000321F2"/>
    <w:rsid w:val="000B2596"/>
    <w:rsid w:val="00145DE6"/>
    <w:rsid w:val="001A5ED6"/>
    <w:rsid w:val="001E4DD8"/>
    <w:rsid w:val="00214E91"/>
    <w:rsid w:val="00221565"/>
    <w:rsid w:val="002378AC"/>
    <w:rsid w:val="002707C1"/>
    <w:rsid w:val="00296543"/>
    <w:rsid w:val="002C0555"/>
    <w:rsid w:val="002D59A1"/>
    <w:rsid w:val="003118A8"/>
    <w:rsid w:val="00325825"/>
    <w:rsid w:val="00333AEA"/>
    <w:rsid w:val="003A6995"/>
    <w:rsid w:val="003C4369"/>
    <w:rsid w:val="003D561F"/>
    <w:rsid w:val="00480D64"/>
    <w:rsid w:val="004E6847"/>
    <w:rsid w:val="005060DD"/>
    <w:rsid w:val="005223DD"/>
    <w:rsid w:val="00530753"/>
    <w:rsid w:val="00550C0A"/>
    <w:rsid w:val="0059623D"/>
    <w:rsid w:val="005A4A33"/>
    <w:rsid w:val="005C559D"/>
    <w:rsid w:val="005C73A8"/>
    <w:rsid w:val="00653F2D"/>
    <w:rsid w:val="00683B3D"/>
    <w:rsid w:val="006A3359"/>
    <w:rsid w:val="00722882"/>
    <w:rsid w:val="00730069"/>
    <w:rsid w:val="00747DA3"/>
    <w:rsid w:val="00775E31"/>
    <w:rsid w:val="00780E74"/>
    <w:rsid w:val="0079083D"/>
    <w:rsid w:val="00797580"/>
    <w:rsid w:val="007B7850"/>
    <w:rsid w:val="007E7731"/>
    <w:rsid w:val="007F001E"/>
    <w:rsid w:val="007F6B15"/>
    <w:rsid w:val="00820A95"/>
    <w:rsid w:val="00841157"/>
    <w:rsid w:val="00846479"/>
    <w:rsid w:val="00897334"/>
    <w:rsid w:val="00976FA3"/>
    <w:rsid w:val="009938C1"/>
    <w:rsid w:val="00995011"/>
    <w:rsid w:val="009C4E89"/>
    <w:rsid w:val="00A52C31"/>
    <w:rsid w:val="00A535FE"/>
    <w:rsid w:val="00A67FD9"/>
    <w:rsid w:val="00AA4764"/>
    <w:rsid w:val="00AC60CB"/>
    <w:rsid w:val="00AE2D9D"/>
    <w:rsid w:val="00B50834"/>
    <w:rsid w:val="00BE159B"/>
    <w:rsid w:val="00BE709F"/>
    <w:rsid w:val="00BF125D"/>
    <w:rsid w:val="00BF79FE"/>
    <w:rsid w:val="00C22B2B"/>
    <w:rsid w:val="00C30E74"/>
    <w:rsid w:val="00C4726F"/>
    <w:rsid w:val="00C63F13"/>
    <w:rsid w:val="00C648C4"/>
    <w:rsid w:val="00CE4CE1"/>
    <w:rsid w:val="00D174F6"/>
    <w:rsid w:val="00D45E05"/>
    <w:rsid w:val="00D74466"/>
    <w:rsid w:val="00D87743"/>
    <w:rsid w:val="00D9507F"/>
    <w:rsid w:val="00EA577D"/>
    <w:rsid w:val="00EF154F"/>
    <w:rsid w:val="00F3727D"/>
    <w:rsid w:val="00F37470"/>
    <w:rsid w:val="00F52F4C"/>
    <w:rsid w:val="00F909F2"/>
    <w:rsid w:val="00FA6C13"/>
    <w:rsid w:val="00FE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1E9FB"/>
  <w15:chartTrackingRefBased/>
  <w15:docId w15:val="{858F3F16-442A-4E7D-B6A8-7FED599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79"/>
    <w:pPr>
      <w:ind w:left="720"/>
      <w:contextualSpacing/>
    </w:pPr>
  </w:style>
  <w:style w:type="paragraph" w:styleId="Header">
    <w:name w:val="header"/>
    <w:basedOn w:val="Normal"/>
    <w:link w:val="HeaderChar"/>
    <w:uiPriority w:val="99"/>
    <w:unhideWhenUsed/>
    <w:rsid w:val="0097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A3"/>
  </w:style>
  <w:style w:type="paragraph" w:styleId="Footer">
    <w:name w:val="footer"/>
    <w:basedOn w:val="Normal"/>
    <w:link w:val="FooterChar"/>
    <w:uiPriority w:val="99"/>
    <w:unhideWhenUsed/>
    <w:rsid w:val="0097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27</cp:revision>
  <dcterms:created xsi:type="dcterms:W3CDTF">2018-03-11T22:29:00Z</dcterms:created>
  <dcterms:modified xsi:type="dcterms:W3CDTF">2018-03-12T19:53:00Z</dcterms:modified>
</cp:coreProperties>
</file>