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888"/>
      </w:tblGrid>
      <w:tr w:rsidR="00776423" w:rsidRPr="003D7C35" w:rsidTr="006B06CE">
        <w:trPr>
          <w:trHeight w:val="1420"/>
        </w:trPr>
        <w:tc>
          <w:tcPr>
            <w:tcW w:w="6092" w:type="dxa"/>
            <w:tcBorders>
              <w:top w:val="single" w:sz="8" w:space="0" w:color="548DD4"/>
              <w:left w:val="single" w:sz="8" w:space="0" w:color="548DD4"/>
              <w:bottom w:val="single" w:sz="8" w:space="0" w:color="548DD4"/>
              <w:right w:val="nil"/>
            </w:tcBorders>
            <w:hideMark/>
          </w:tcPr>
          <w:p w:rsidR="00776423" w:rsidRDefault="00776423" w:rsidP="006B06CE">
            <w:pPr>
              <w:jc w:val="center"/>
              <w:rPr>
                <w:noProof/>
                <w:color w:val="548DD4"/>
              </w:rPr>
            </w:pPr>
            <w:bookmarkStart w:id="0" w:name="_GoBack"/>
            <w:bookmarkEnd w:id="0"/>
            <w:r>
              <w:rPr>
                <w:rFonts w:ascii="Arial Black" w:hAnsi="Arial Black"/>
                <w:noProof/>
                <w:sz w:val="32"/>
              </w:rPr>
              <w:drawing>
                <wp:anchor distT="0" distB="0" distL="114300" distR="114300" simplePos="0" relativeHeight="251661312" behindDoc="0" locked="0" layoutInCell="1" allowOverlap="1" wp14:anchorId="2C41CE7B" wp14:editId="739B1F5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6">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rsidR="00776423" w:rsidRPr="006B4D57" w:rsidRDefault="00776423" w:rsidP="006B06CE">
            <w:pPr>
              <w:ind w:left="2052"/>
              <w:rPr>
                <w:rFonts w:cs="Estrangelo Edessa"/>
                <w:b/>
                <w:sz w:val="40"/>
                <w:szCs w:val="38"/>
              </w:rPr>
            </w:pPr>
            <w:r w:rsidRPr="006B4D57">
              <w:rPr>
                <w:rFonts w:cs="Estrangelo Edessa"/>
                <w:b/>
                <w:sz w:val="40"/>
                <w:szCs w:val="38"/>
              </w:rPr>
              <w:t>The Right Stuff</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210E6AEE" wp14:editId="4128FEF5">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rsidR="00776423" w:rsidRPr="000F061B" w:rsidRDefault="00776423" w:rsidP="00776423">
                                  <w:pPr>
                                    <w:rPr>
                                      <w:sz w:val="18"/>
                                    </w:rPr>
                                  </w:pPr>
                                  <w:r w:rsidRPr="000F061B">
                                    <w:rPr>
                                      <w:sz w:val="18"/>
                                    </w:rPr>
                                    <w:t>Colorful star</w:t>
                                  </w:r>
                                </w:p>
                                <w:p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E6AEE"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rsidR="00776423" w:rsidRPr="000F061B" w:rsidRDefault="00776423" w:rsidP="00776423">
                            <w:pPr>
                              <w:rPr>
                                <w:sz w:val="18"/>
                              </w:rPr>
                            </w:pPr>
                            <w:r w:rsidRPr="000F061B">
                              <w:rPr>
                                <w:sz w:val="18"/>
                              </w:rPr>
                              <w:t>Colorful star</w:t>
                            </w:r>
                          </w:p>
                          <w:p w:rsidR="00776423" w:rsidRDefault="00776423" w:rsidP="00776423"/>
                        </w:txbxContent>
                      </v:textbox>
                    </v:shape>
                  </w:pict>
                </mc:Fallback>
              </mc:AlternateContent>
            </w:r>
          </w:p>
          <w:p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888" w:type="dxa"/>
            <w:tcBorders>
              <w:top w:val="single" w:sz="8" w:space="0" w:color="548DD4"/>
              <w:left w:val="nil"/>
              <w:bottom w:val="single" w:sz="8" w:space="0" w:color="548DD4"/>
              <w:right w:val="single" w:sz="8" w:space="0" w:color="548DD4"/>
            </w:tcBorders>
            <w:vAlign w:val="center"/>
            <w:hideMark/>
          </w:tcPr>
          <w:p w:rsidR="00776423" w:rsidRPr="00625C61" w:rsidRDefault="00776423" w:rsidP="006B06CE">
            <w:pPr>
              <w:ind w:left="1242"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5CC9D651" wp14:editId="462FCF0C">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rsidTr="006B4D57">
        <w:tc>
          <w:tcPr>
            <w:tcW w:w="10980" w:type="dxa"/>
            <w:gridSpan w:val="2"/>
            <w:tcBorders>
              <w:top w:val="single" w:sz="8" w:space="0" w:color="548DD4"/>
              <w:left w:val="single" w:sz="8" w:space="0" w:color="548DD4"/>
              <w:bottom w:val="single" w:sz="12" w:space="0" w:color="336600"/>
              <w:right w:val="single" w:sz="8" w:space="0" w:color="548DD4"/>
            </w:tcBorders>
          </w:tcPr>
          <w:p w:rsidR="00353808" w:rsidRPr="00D14F4E" w:rsidRDefault="00353808" w:rsidP="00353808">
            <w:pPr>
              <w:rPr>
                <w:b/>
                <w:noProof/>
                <w:color w:val="7030A0"/>
                <w:sz w:val="4"/>
                <w:szCs w:val="8"/>
              </w:rPr>
            </w:pPr>
          </w:p>
          <w:p w:rsidR="000A1F0D" w:rsidRPr="00295D0F" w:rsidRDefault="000A1F0D" w:rsidP="005046B7">
            <w:pPr>
              <w:jc w:val="right"/>
              <w:rPr>
                <w:b/>
                <w:noProof/>
                <w:color w:val="006600"/>
              </w:rPr>
            </w:pPr>
            <w:r w:rsidRPr="0017119A">
              <w:rPr>
                <w:b/>
                <w:noProof/>
                <w:color w:val="006600"/>
              </w:rPr>
              <w:t xml:space="preserve">Issue No. </w:t>
            </w:r>
            <w:r w:rsidR="0017119A" w:rsidRPr="0017119A">
              <w:rPr>
                <w:b/>
                <w:noProof/>
                <w:color w:val="006600"/>
              </w:rPr>
              <w:t>1</w:t>
            </w:r>
            <w:r w:rsidR="001E1A8B">
              <w:rPr>
                <w:b/>
                <w:noProof/>
                <w:color w:val="006600"/>
              </w:rPr>
              <w:t>1</w:t>
            </w:r>
            <w:r w:rsidR="00F42226" w:rsidRPr="0017119A">
              <w:rPr>
                <w:b/>
                <w:noProof/>
                <w:color w:val="006600"/>
              </w:rPr>
              <w:t xml:space="preserve"> </w:t>
            </w:r>
            <w:r w:rsidRPr="0017119A">
              <w:rPr>
                <w:b/>
                <w:noProof/>
                <w:color w:val="006600"/>
              </w:rPr>
              <w:t xml:space="preserve"> </w:t>
            </w:r>
            <w:r w:rsidR="0017119A" w:rsidRPr="0017119A">
              <w:rPr>
                <w:b/>
                <w:noProof/>
                <w:color w:val="006600"/>
              </w:rPr>
              <w:t>July</w:t>
            </w:r>
            <w:r w:rsidR="00B94410" w:rsidRPr="0017119A">
              <w:rPr>
                <w:b/>
                <w:noProof/>
                <w:color w:val="006600"/>
              </w:rPr>
              <w:t xml:space="preserve"> 2017</w:t>
            </w:r>
            <w:r w:rsidRPr="00295D0F">
              <w:rPr>
                <w:b/>
                <w:noProof/>
                <w:color w:val="006600"/>
              </w:rPr>
              <w:t xml:space="preserve">  </w:t>
            </w:r>
          </w:p>
          <w:p w:rsidR="00496932" w:rsidRPr="00D14F4E" w:rsidRDefault="00496932" w:rsidP="00353808">
            <w:pPr>
              <w:rPr>
                <w:b/>
                <w:noProof/>
                <w:color w:val="538135" w:themeColor="accent6" w:themeShade="BF"/>
                <w:sz w:val="4"/>
              </w:rPr>
            </w:pPr>
          </w:p>
          <w:p w:rsidR="00AF3969" w:rsidRPr="00AF3969" w:rsidRDefault="00AF3969"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sz w:val="8"/>
                <w:szCs w:val="8"/>
              </w:rPr>
            </w:pPr>
          </w:p>
          <w:p w:rsidR="00C916EC" w:rsidRDefault="00295D0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rPr>
            </w:pPr>
            <w:r>
              <w:rPr>
                <w:b/>
                <w:noProof/>
                <w:color w:val="006600"/>
              </w:rPr>
              <w:t xml:space="preserve">Featured </w:t>
            </w:r>
            <w:r w:rsidR="0036276C">
              <w:rPr>
                <w:b/>
                <w:noProof/>
                <w:color w:val="006600"/>
              </w:rPr>
              <w:t>Component</w:t>
            </w:r>
            <w:r>
              <w:rPr>
                <w:b/>
                <w:noProof/>
                <w:color w:val="006600"/>
              </w:rPr>
              <w:t xml:space="preserve"> </w:t>
            </w:r>
            <w:r w:rsidR="005F45A5" w:rsidRPr="00295D0F">
              <w:rPr>
                <w:b/>
                <w:noProof/>
                <w:color w:val="006600"/>
              </w:rPr>
              <w:t xml:space="preserve">of the </w:t>
            </w:r>
            <w:hyperlink r:id="rId8" w:history="1">
              <w:r w:rsidR="005F45A5" w:rsidRPr="00683F88">
                <w:rPr>
                  <w:rStyle w:val="Hyperlink"/>
                  <w:b/>
                  <w:noProof/>
                  <w:color w:val="538135" w:themeColor="accent6" w:themeShade="BF"/>
                </w:rPr>
                <w:t>Vermont Early Learning Standards</w:t>
              </w:r>
            </w:hyperlink>
            <w:r w:rsidR="00463D29">
              <w:rPr>
                <w:b/>
                <w:noProof/>
                <w:color w:val="006600"/>
              </w:rPr>
              <w:t xml:space="preserve"> (VELS)</w:t>
            </w:r>
          </w:p>
          <w:p w:rsidR="00FA7450" w:rsidRDefault="00C916EC"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Theme="minorHAnsi" w:eastAsiaTheme="minorHAnsi" w:hAnsiTheme="minorHAnsi" w:cstheme="minorBidi"/>
                <w:b/>
                <w:noProof/>
                <w:color w:val="538135" w:themeColor="accent6" w:themeShade="BF"/>
                <w:sz w:val="22"/>
              </w:rPr>
            </w:pPr>
            <w:r>
              <w:rPr>
                <w:rFonts w:asciiTheme="minorHAnsi" w:hAnsiTheme="minorHAnsi"/>
                <w:b/>
                <w:noProof/>
              </w:rPr>
              <w:tab/>
            </w:r>
            <w:r w:rsidR="00FA7450" w:rsidRPr="00FA7450">
              <w:rPr>
                <w:rFonts w:ascii="Arial Black" w:eastAsiaTheme="minorHAnsi" w:hAnsi="Arial Black" w:cstheme="minorBidi"/>
                <w:b/>
                <w:noProof/>
                <w:color w:val="006600"/>
                <w:sz w:val="22"/>
              </w:rPr>
              <w:t>Growing, Moving and Being Healthy</w:t>
            </w:r>
            <w:r w:rsidR="00FA7450" w:rsidRPr="00FA7450">
              <w:rPr>
                <w:rFonts w:asciiTheme="minorHAnsi" w:eastAsiaTheme="minorHAnsi" w:hAnsiTheme="minorHAnsi" w:cstheme="minorBidi"/>
                <w:b/>
                <w:noProof/>
                <w:color w:val="538135" w:themeColor="accent6" w:themeShade="BF"/>
                <w:sz w:val="22"/>
              </w:rPr>
              <w:tab/>
            </w:r>
            <w:r w:rsidR="00FA7450" w:rsidRPr="00FA7450">
              <w:rPr>
                <w:rFonts w:asciiTheme="minorHAnsi" w:eastAsiaTheme="minorHAnsi" w:hAnsiTheme="minorHAnsi" w:cstheme="minorBidi"/>
                <w:b/>
                <w:noProof/>
                <w:color w:val="538135" w:themeColor="accent6" w:themeShade="BF"/>
                <w:sz w:val="22"/>
              </w:rPr>
              <w:tab/>
              <w:t xml:space="preserve"> </w:t>
            </w:r>
          </w:p>
          <w:p w:rsidR="00FA7450" w:rsidRPr="00FA7450" w:rsidRDefault="00FA7450"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Theme="minorHAnsi" w:eastAsiaTheme="minorHAnsi" w:hAnsiTheme="minorHAnsi" w:cstheme="minorBidi"/>
                <w:b/>
                <w:noProof/>
                <w:color w:val="538135" w:themeColor="accent6" w:themeShade="BF"/>
                <w:sz w:val="8"/>
                <w:szCs w:val="8"/>
              </w:rPr>
            </w:pPr>
          </w:p>
          <w:p w:rsidR="00FA7450" w:rsidRPr="00FA7450" w:rsidRDefault="00FA7450"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22"/>
                <w:szCs w:val="24"/>
              </w:rPr>
            </w:pPr>
            <w:r>
              <w:rPr>
                <w:rFonts w:asciiTheme="minorHAnsi" w:eastAsia="Times New Roman" w:hAnsiTheme="minorHAnsi" w:cs="Arial"/>
                <w:bCs/>
                <w:i/>
                <w:color w:val="444444"/>
                <w:sz w:val="22"/>
                <w:szCs w:val="24"/>
              </w:rPr>
              <w:t>In the early years, adults are primarily responsible for children’s health and development. This issue offers resources for learning about and supporting each child’s physical potential and well-being.</w:t>
            </w:r>
          </w:p>
          <w:p w:rsidR="00AF3969" w:rsidRPr="00AF3969" w:rsidRDefault="00AF3969"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8"/>
                <w:szCs w:val="8"/>
              </w:rPr>
            </w:pPr>
          </w:p>
          <w:p w:rsidR="00805F23" w:rsidRPr="00C916EC" w:rsidRDefault="00805F23" w:rsidP="0036276C">
            <w:pPr>
              <w:contextualSpacing/>
              <w:rPr>
                <w:b/>
                <w:color w:val="385623" w:themeColor="accent6" w:themeShade="80"/>
                <w:sz w:val="8"/>
              </w:rPr>
            </w:pPr>
          </w:p>
          <w:p w:rsidR="006248E8" w:rsidRPr="006248E8" w:rsidRDefault="006248E8" w:rsidP="006248E8">
            <w:pPr>
              <w:ind w:left="238" w:hanging="238"/>
              <w:rPr>
                <w:rFonts w:asciiTheme="minorHAnsi" w:hAnsiTheme="minorHAnsi" w:cstheme="minorHAnsi"/>
                <w:b/>
              </w:rPr>
            </w:pPr>
            <w:r w:rsidRPr="006248E8">
              <w:rPr>
                <w:rFonts w:asciiTheme="minorHAnsi" w:hAnsiTheme="minorHAnsi" w:cstheme="minorHAnsi"/>
                <w:b/>
                <w:sz w:val="22"/>
              </w:rPr>
              <w:t xml:space="preserve">The </w:t>
            </w:r>
            <w:r w:rsidR="0017119A">
              <w:rPr>
                <w:rFonts w:asciiTheme="minorHAnsi" w:hAnsiTheme="minorHAnsi" w:cstheme="minorHAnsi"/>
                <w:b/>
                <w:sz w:val="22"/>
              </w:rPr>
              <w:t>Foundations of Lifelong Health A</w:t>
            </w:r>
            <w:r w:rsidRPr="006248E8">
              <w:rPr>
                <w:rFonts w:asciiTheme="minorHAnsi" w:hAnsiTheme="minorHAnsi" w:cstheme="minorHAnsi"/>
                <w:b/>
                <w:sz w:val="22"/>
              </w:rPr>
              <w:t>re Built in Early Childhood</w:t>
            </w:r>
            <w:r w:rsidR="00FA7450">
              <w:rPr>
                <w:rFonts w:asciiTheme="minorHAnsi" w:hAnsiTheme="minorHAnsi" w:cstheme="minorHAnsi"/>
                <w:b/>
                <w:sz w:val="22"/>
              </w:rPr>
              <w:t xml:space="preserve">  </w:t>
            </w:r>
            <w:r w:rsidRPr="006248E8">
              <w:rPr>
                <w:rFonts w:asciiTheme="minorHAnsi" w:hAnsiTheme="minorHAnsi" w:cstheme="minorHAnsi"/>
                <w:b/>
                <w:sz w:val="22"/>
              </w:rPr>
              <w:t xml:space="preserve"> </w:t>
            </w:r>
            <w:r w:rsidRPr="006248E8">
              <w:rPr>
                <w:rFonts w:asciiTheme="minorHAnsi" w:hAnsiTheme="minorHAnsi" w:cstheme="minorHAnsi"/>
                <w:b/>
                <w:color w:val="385623" w:themeColor="accent6" w:themeShade="80"/>
                <w:sz w:val="22"/>
                <w:szCs w:val="24"/>
              </w:rPr>
              <w:t>(0-9)</w:t>
            </w:r>
          </w:p>
          <w:p w:rsidR="006248E8" w:rsidRPr="006248E8" w:rsidRDefault="00E718A0" w:rsidP="006248E8">
            <w:pPr>
              <w:outlineLvl w:val="0"/>
              <w:rPr>
                <w:rFonts w:asciiTheme="minorHAnsi" w:hAnsiTheme="minorHAnsi" w:cstheme="minorHAnsi"/>
                <w:b/>
                <w:color w:val="385623" w:themeColor="accent6" w:themeShade="80"/>
                <w:sz w:val="20"/>
                <w:szCs w:val="20"/>
              </w:rPr>
            </w:pPr>
            <w:hyperlink r:id="rId9" w:history="1">
              <w:r w:rsidR="006248E8" w:rsidRPr="006248E8">
                <w:rPr>
                  <w:rFonts w:asciiTheme="minorHAnsi" w:hAnsiTheme="minorHAnsi" w:cstheme="minorHAnsi"/>
                  <w:b/>
                  <w:color w:val="385623" w:themeColor="accent6" w:themeShade="80"/>
                  <w:sz w:val="20"/>
                  <w:szCs w:val="20"/>
                </w:rPr>
                <w:t>http://developingchild.harvard.edu/index.php/resources/reports_and_working_papers/foundations-of-lifelong-health/</w:t>
              </w:r>
            </w:hyperlink>
          </w:p>
          <w:p w:rsidR="006248E8" w:rsidRPr="006248E8" w:rsidRDefault="006248E8" w:rsidP="006248E8">
            <w:pPr>
              <w:outlineLvl w:val="0"/>
              <w:rPr>
                <w:rFonts w:asciiTheme="minorHAnsi" w:hAnsiTheme="minorHAnsi" w:cstheme="minorHAnsi"/>
                <w:i/>
                <w:sz w:val="20"/>
                <w:szCs w:val="18"/>
              </w:rPr>
            </w:pPr>
            <w:r w:rsidRPr="006248E8">
              <w:rPr>
                <w:rFonts w:asciiTheme="minorHAnsi" w:hAnsiTheme="minorHAnsi" w:cstheme="minorHAnsi"/>
                <w:i/>
                <w:sz w:val="20"/>
                <w:szCs w:val="18"/>
              </w:rPr>
              <w:t xml:space="preserve">This publication presents some essential findings based on research in neuroscience, molecular biology and genomics. The authors explain the significance of these findings for decision-makers across early childhood program and health promotion and prevention policy sectors and offer a new framework for viewing early childhood policy and practice. </w:t>
            </w:r>
          </w:p>
          <w:p w:rsidR="00A3682C" w:rsidRPr="006F7C5F" w:rsidRDefault="00A3682C" w:rsidP="005738D9">
            <w:pPr>
              <w:ind w:left="360"/>
              <w:rPr>
                <w:b/>
                <w:sz w:val="16"/>
              </w:rPr>
            </w:pPr>
            <w:r w:rsidRPr="00A3682C">
              <w:rPr>
                <w:rFonts w:eastAsia="Times New Roman"/>
                <w:szCs w:val="24"/>
              </w:rPr>
              <w:t xml:space="preserve"> </w:t>
            </w:r>
          </w:p>
          <w:p w:rsidR="006248E8" w:rsidRDefault="006248E8" w:rsidP="006248E8">
            <w:pPr>
              <w:outlineLvl w:val="3"/>
              <w:rPr>
                <w:rFonts w:cs="Calibri"/>
                <w:b/>
                <w:color w:val="385623" w:themeColor="accent6" w:themeShade="80"/>
                <w:sz w:val="22"/>
                <w:szCs w:val="24"/>
              </w:rPr>
            </w:pPr>
            <w:r w:rsidRPr="006248E8">
              <w:rPr>
                <w:rFonts w:cs="Arial"/>
                <w:b/>
                <w:sz w:val="22"/>
              </w:rPr>
              <w:t>Policies to Promote Child Health</w:t>
            </w:r>
            <w:r w:rsidR="00FA7450">
              <w:rPr>
                <w:rFonts w:cs="Arial"/>
                <w:b/>
                <w:sz w:val="22"/>
              </w:rPr>
              <w:t xml:space="preserve">  </w:t>
            </w:r>
            <w:r w:rsidRPr="006248E8">
              <w:rPr>
                <w:rFonts w:cs="Arial"/>
                <w:b/>
                <w:sz w:val="22"/>
              </w:rPr>
              <w:t xml:space="preserve"> </w:t>
            </w:r>
            <w:r w:rsidRPr="006248E8">
              <w:rPr>
                <w:rFonts w:cs="Calibri"/>
                <w:b/>
                <w:color w:val="385623" w:themeColor="accent6" w:themeShade="80"/>
                <w:sz w:val="22"/>
                <w:szCs w:val="24"/>
              </w:rPr>
              <w:t>(0-9)</w:t>
            </w:r>
          </w:p>
          <w:p w:rsidR="0017119A" w:rsidRPr="0017119A" w:rsidRDefault="00E718A0" w:rsidP="006248E8">
            <w:pPr>
              <w:outlineLvl w:val="3"/>
              <w:rPr>
                <w:rFonts w:cs="Arial"/>
                <w:b/>
                <w:color w:val="385623" w:themeColor="accent6" w:themeShade="80"/>
                <w:sz w:val="20"/>
                <w:szCs w:val="20"/>
              </w:rPr>
            </w:pPr>
            <w:hyperlink r:id="rId10" w:history="1">
              <w:r w:rsidR="0017119A" w:rsidRPr="0017119A">
                <w:rPr>
                  <w:rStyle w:val="Hyperlink"/>
                  <w:rFonts w:cs="Arial"/>
                  <w:b/>
                  <w:color w:val="385623" w:themeColor="accent6" w:themeShade="80"/>
                  <w:sz w:val="20"/>
                  <w:szCs w:val="20"/>
                  <w:u w:val="none"/>
                </w:rPr>
                <w:t>http://www.futureofchildren.org/sites/futureofchildren/files/media/policies_to_promote_child_health_25_full_journal.pdf</w:t>
              </w:r>
            </w:hyperlink>
            <w:r w:rsidR="0017119A" w:rsidRPr="0017119A">
              <w:rPr>
                <w:rFonts w:cs="Arial"/>
                <w:b/>
                <w:color w:val="385623" w:themeColor="accent6" w:themeShade="80"/>
                <w:sz w:val="20"/>
                <w:szCs w:val="20"/>
              </w:rPr>
              <w:t xml:space="preserve"> </w:t>
            </w:r>
          </w:p>
          <w:p w:rsidR="00A3682C" w:rsidRPr="00C916EC" w:rsidRDefault="006248E8" w:rsidP="006248E8">
            <w:pPr>
              <w:rPr>
                <w:b/>
                <w:sz w:val="12"/>
              </w:rPr>
            </w:pPr>
            <w:r w:rsidRPr="006248E8">
              <w:rPr>
                <w:rFonts w:eastAsia="Times New Roman"/>
                <w:i/>
                <w:sz w:val="20"/>
                <w:szCs w:val="24"/>
              </w:rPr>
              <w:t xml:space="preserve">This May 2015 issue of the </w:t>
            </w:r>
            <w:r w:rsidRPr="006248E8">
              <w:rPr>
                <w:rFonts w:eastAsia="Times New Roman"/>
                <w:i/>
                <w:iCs/>
                <w:sz w:val="20"/>
                <w:szCs w:val="24"/>
              </w:rPr>
              <w:t>Future of Children</w:t>
            </w:r>
            <w:r w:rsidRPr="006248E8">
              <w:rPr>
                <w:rFonts w:eastAsia="Times New Roman"/>
                <w:i/>
                <w:sz w:val="20"/>
                <w:szCs w:val="24"/>
              </w:rPr>
              <w:t xml:space="preserve"> reviews the strongest evidence to date on how best to promote child health and discusses what interventions and strategies work best at various stages of children's development. It includes articles specific to promoting child health in the early childhood years and the importance of family-centered programs and policies.</w:t>
            </w:r>
          </w:p>
          <w:p w:rsidR="008D6026" w:rsidRPr="006F7C5F" w:rsidRDefault="008D6026" w:rsidP="008D6026">
            <w:pPr>
              <w:autoSpaceDE w:val="0"/>
              <w:autoSpaceDN w:val="0"/>
              <w:adjustRightInd w:val="0"/>
              <w:rPr>
                <w:rFonts w:asciiTheme="minorHAnsi" w:eastAsia="Times New Roman" w:hAnsiTheme="minorHAnsi" w:cs="Arial"/>
                <w:b/>
                <w:sz w:val="16"/>
                <w:szCs w:val="30"/>
              </w:rPr>
            </w:pPr>
          </w:p>
          <w:p w:rsidR="006248E8" w:rsidRDefault="006248E8" w:rsidP="008D6026">
            <w:pPr>
              <w:autoSpaceDE w:val="0"/>
              <w:autoSpaceDN w:val="0"/>
              <w:adjustRightInd w:val="0"/>
              <w:rPr>
                <w:rFonts w:cs="Calibri"/>
                <w:b/>
                <w:color w:val="385623" w:themeColor="accent6" w:themeShade="80"/>
                <w:sz w:val="22"/>
                <w:szCs w:val="24"/>
              </w:rPr>
            </w:pPr>
            <w:r w:rsidRPr="006248E8">
              <w:rPr>
                <w:rFonts w:cs="Arial"/>
                <w:b/>
                <w:sz w:val="22"/>
              </w:rPr>
              <w:t>Children with Special Health Needs</w:t>
            </w:r>
            <w:r w:rsidR="007A372C">
              <w:rPr>
                <w:rFonts w:cs="Arial"/>
                <w:b/>
                <w:sz w:val="22"/>
              </w:rPr>
              <w:t xml:space="preserve"> </w:t>
            </w:r>
            <w:r w:rsidR="00FA7450">
              <w:rPr>
                <w:rFonts w:cs="Arial"/>
                <w:b/>
                <w:sz w:val="22"/>
              </w:rPr>
              <w:t xml:space="preserve">  </w:t>
            </w:r>
            <w:r w:rsidR="007A372C" w:rsidRPr="006248E8">
              <w:rPr>
                <w:rFonts w:cs="Calibri"/>
                <w:b/>
                <w:color w:val="385623" w:themeColor="accent6" w:themeShade="80"/>
                <w:sz w:val="22"/>
                <w:szCs w:val="24"/>
              </w:rPr>
              <w:t>(0-9)</w:t>
            </w:r>
          </w:p>
          <w:p w:rsidR="007A372C" w:rsidRPr="007A372C" w:rsidRDefault="00E718A0" w:rsidP="008D6026">
            <w:pPr>
              <w:autoSpaceDE w:val="0"/>
              <w:autoSpaceDN w:val="0"/>
              <w:adjustRightInd w:val="0"/>
              <w:rPr>
                <w:rFonts w:cs="Arial"/>
                <w:b/>
                <w:color w:val="385623" w:themeColor="accent6" w:themeShade="80"/>
                <w:sz w:val="20"/>
                <w:szCs w:val="20"/>
              </w:rPr>
            </w:pPr>
            <w:hyperlink r:id="rId11" w:history="1">
              <w:r w:rsidR="007A372C" w:rsidRPr="007A372C">
                <w:rPr>
                  <w:rStyle w:val="Hyperlink"/>
                  <w:rFonts w:cs="Arial"/>
                  <w:b/>
                  <w:color w:val="385623" w:themeColor="accent6" w:themeShade="80"/>
                  <w:sz w:val="20"/>
                  <w:szCs w:val="20"/>
                  <w:u w:val="none"/>
                </w:rPr>
                <w:t>http://www.healthvermont.gov/family/special-health-needs</w:t>
              </w:r>
            </w:hyperlink>
            <w:r w:rsidR="007A372C" w:rsidRPr="007A372C">
              <w:rPr>
                <w:rFonts w:cs="Arial"/>
                <w:b/>
                <w:color w:val="385623" w:themeColor="accent6" w:themeShade="80"/>
                <w:sz w:val="20"/>
                <w:szCs w:val="20"/>
              </w:rPr>
              <w:t xml:space="preserve"> </w:t>
            </w:r>
          </w:p>
          <w:p w:rsidR="006248E8" w:rsidRPr="006248E8" w:rsidRDefault="007A372C" w:rsidP="007A372C">
            <w:pPr>
              <w:rPr>
                <w:rFonts w:asciiTheme="minorHAnsi" w:eastAsia="Times New Roman" w:hAnsiTheme="minorHAnsi" w:cstheme="minorHAnsi"/>
                <w:i/>
                <w:sz w:val="20"/>
                <w:szCs w:val="24"/>
              </w:rPr>
            </w:pPr>
            <w:r>
              <w:rPr>
                <w:rFonts w:asciiTheme="minorHAnsi" w:eastAsia="Times New Roman" w:hAnsiTheme="minorHAnsi" w:cstheme="minorHAnsi"/>
                <w:i/>
                <w:sz w:val="20"/>
                <w:szCs w:val="24"/>
              </w:rPr>
              <w:t>This</w:t>
            </w:r>
            <w:r w:rsidR="006248E8" w:rsidRPr="006248E8">
              <w:rPr>
                <w:rFonts w:asciiTheme="minorHAnsi" w:eastAsia="Times New Roman" w:hAnsiTheme="minorHAnsi" w:cstheme="minorHAnsi"/>
                <w:i/>
                <w:sz w:val="20"/>
                <w:szCs w:val="24"/>
              </w:rPr>
              <w:t xml:space="preserve"> free public health program for </w:t>
            </w:r>
            <w:r>
              <w:rPr>
                <w:rFonts w:asciiTheme="minorHAnsi" w:eastAsia="Times New Roman" w:hAnsiTheme="minorHAnsi" w:cstheme="minorHAnsi"/>
                <w:i/>
                <w:sz w:val="20"/>
                <w:szCs w:val="24"/>
              </w:rPr>
              <w:t xml:space="preserve">Vermont </w:t>
            </w:r>
            <w:r w:rsidR="006248E8" w:rsidRPr="006248E8">
              <w:rPr>
                <w:rFonts w:asciiTheme="minorHAnsi" w:eastAsia="Times New Roman" w:hAnsiTheme="minorHAnsi" w:cstheme="minorHAnsi"/>
                <w:i/>
                <w:sz w:val="20"/>
                <w:szCs w:val="24"/>
              </w:rPr>
              <w:t>families, health care providers, and communities</w:t>
            </w:r>
            <w:r>
              <w:rPr>
                <w:rFonts w:asciiTheme="minorHAnsi" w:eastAsia="Times New Roman" w:hAnsiTheme="minorHAnsi" w:cstheme="minorHAnsi"/>
                <w:i/>
                <w:sz w:val="20"/>
                <w:szCs w:val="24"/>
              </w:rPr>
              <w:t xml:space="preserve"> provides</w:t>
            </w:r>
            <w:r w:rsidR="006248E8" w:rsidRPr="006248E8">
              <w:rPr>
                <w:rFonts w:asciiTheme="minorHAnsi" w:eastAsia="Times New Roman" w:hAnsiTheme="minorHAnsi" w:cstheme="minorHAnsi"/>
                <w:i/>
                <w:sz w:val="20"/>
                <w:szCs w:val="24"/>
              </w:rPr>
              <w:t xml:space="preserve"> targeted financial technical assistance when families are experiencing challenges with health insurance benefits or accessing services and supplies they need. </w:t>
            </w:r>
            <w:r>
              <w:rPr>
                <w:rFonts w:asciiTheme="minorHAnsi" w:eastAsia="Times New Roman" w:hAnsiTheme="minorHAnsi" w:cstheme="minorHAnsi"/>
                <w:i/>
                <w:sz w:val="20"/>
                <w:szCs w:val="24"/>
              </w:rPr>
              <w:t>It also</w:t>
            </w:r>
            <w:r w:rsidR="006248E8" w:rsidRPr="006248E8">
              <w:rPr>
                <w:rFonts w:asciiTheme="minorHAnsi" w:eastAsia="Times New Roman" w:hAnsiTheme="minorHAnsi" w:cstheme="minorHAnsi"/>
                <w:i/>
                <w:sz w:val="20"/>
                <w:szCs w:val="24"/>
              </w:rPr>
              <w:t xml:space="preserve"> provide</w:t>
            </w:r>
            <w:r>
              <w:rPr>
                <w:rFonts w:asciiTheme="minorHAnsi" w:eastAsia="Times New Roman" w:hAnsiTheme="minorHAnsi" w:cstheme="minorHAnsi"/>
                <w:i/>
                <w:sz w:val="20"/>
                <w:szCs w:val="24"/>
              </w:rPr>
              <w:t>s</w:t>
            </w:r>
            <w:r w:rsidR="006248E8" w:rsidRPr="006248E8">
              <w:rPr>
                <w:rFonts w:asciiTheme="minorHAnsi" w:eastAsia="Times New Roman" w:hAnsiTheme="minorHAnsi" w:cstheme="minorHAnsi"/>
                <w:i/>
                <w:sz w:val="20"/>
                <w:szCs w:val="24"/>
              </w:rPr>
              <w:t xml:space="preserve"> </w:t>
            </w:r>
            <w:hyperlink r:id="rId12" w:history="1">
              <w:r w:rsidR="006248E8" w:rsidRPr="006248E8">
                <w:rPr>
                  <w:rFonts w:asciiTheme="minorHAnsi" w:eastAsia="Times New Roman" w:hAnsiTheme="minorHAnsi" w:cstheme="minorHAnsi"/>
                  <w:i/>
                  <w:sz w:val="20"/>
                  <w:szCs w:val="24"/>
                </w:rPr>
                <w:t>respite</w:t>
              </w:r>
            </w:hyperlink>
            <w:r w:rsidR="006248E8" w:rsidRPr="006248E8">
              <w:rPr>
                <w:rFonts w:asciiTheme="minorHAnsi" w:eastAsia="Times New Roman" w:hAnsiTheme="minorHAnsi" w:cstheme="minorHAnsi"/>
                <w:b/>
                <w:bCs/>
                <w:i/>
                <w:color w:val="FF0000"/>
                <w:sz w:val="20"/>
                <w:szCs w:val="24"/>
              </w:rPr>
              <w:t xml:space="preserve"> </w:t>
            </w:r>
            <w:r w:rsidR="006248E8" w:rsidRPr="006248E8">
              <w:rPr>
                <w:rFonts w:asciiTheme="minorHAnsi" w:eastAsia="Times New Roman" w:hAnsiTheme="minorHAnsi" w:cstheme="minorHAnsi"/>
                <w:i/>
                <w:sz w:val="20"/>
                <w:szCs w:val="24"/>
              </w:rPr>
              <w:t>funds to families who qualify so parents and caregivers can get a break. </w:t>
            </w:r>
            <w:r>
              <w:rPr>
                <w:rFonts w:asciiTheme="minorHAnsi" w:eastAsia="Times New Roman" w:hAnsiTheme="minorHAnsi" w:cstheme="minorHAnsi"/>
                <w:i/>
                <w:sz w:val="20"/>
                <w:szCs w:val="24"/>
              </w:rPr>
              <w:t xml:space="preserve">Supports are available to Vermont children and youth </w:t>
            </w:r>
            <w:r w:rsidR="006248E8" w:rsidRPr="006248E8">
              <w:rPr>
                <w:rFonts w:asciiTheme="minorHAnsi" w:eastAsia="Times New Roman" w:hAnsiTheme="minorHAnsi" w:cstheme="minorHAnsi"/>
                <w:i/>
                <w:sz w:val="20"/>
                <w:szCs w:val="24"/>
              </w:rPr>
              <w:t>– age birth to 21 – who have a chronic physical or developmental condition and who also require health and related services of a type or amount beyond that required by children generally.</w:t>
            </w:r>
          </w:p>
          <w:p w:rsidR="006248E8" w:rsidRPr="006F7C5F" w:rsidRDefault="006248E8" w:rsidP="008D6026">
            <w:pPr>
              <w:autoSpaceDE w:val="0"/>
              <w:autoSpaceDN w:val="0"/>
              <w:adjustRightInd w:val="0"/>
              <w:rPr>
                <w:rFonts w:asciiTheme="minorHAnsi" w:eastAsia="Times New Roman" w:hAnsiTheme="minorHAnsi" w:cs="Arial"/>
                <w:b/>
                <w:sz w:val="16"/>
                <w:szCs w:val="30"/>
              </w:rPr>
            </w:pPr>
          </w:p>
          <w:p w:rsidR="007A372C" w:rsidRPr="007A372C" w:rsidRDefault="007A372C" w:rsidP="007A372C">
            <w:pPr>
              <w:rPr>
                <w:rFonts w:cs="Calibri"/>
                <w:b/>
                <w:color w:val="385623" w:themeColor="accent6" w:themeShade="80"/>
                <w:sz w:val="22"/>
                <w:szCs w:val="24"/>
              </w:rPr>
            </w:pPr>
            <w:r w:rsidRPr="00FD355B">
              <w:rPr>
                <w:b/>
                <w:sz w:val="22"/>
              </w:rPr>
              <w:t xml:space="preserve">Too Hungry to Learn: Food Insecurity and School Readiness </w:t>
            </w:r>
            <w:r w:rsidR="00FA7450" w:rsidRPr="00FD355B">
              <w:rPr>
                <w:b/>
                <w:sz w:val="22"/>
              </w:rPr>
              <w:t xml:space="preserve"> </w:t>
            </w:r>
            <w:r w:rsidR="00FD355B">
              <w:rPr>
                <w:b/>
                <w:sz w:val="22"/>
              </w:rPr>
              <w:t xml:space="preserve"> </w:t>
            </w:r>
            <w:r w:rsidRPr="007A372C">
              <w:rPr>
                <w:rFonts w:cs="Calibri"/>
                <w:b/>
                <w:color w:val="385623" w:themeColor="accent6" w:themeShade="80"/>
                <w:sz w:val="22"/>
                <w:szCs w:val="24"/>
              </w:rPr>
              <w:t>(0-9)</w:t>
            </w:r>
          </w:p>
          <w:p w:rsidR="007A372C" w:rsidRPr="007A372C" w:rsidRDefault="00E718A0" w:rsidP="007A372C">
            <w:pPr>
              <w:rPr>
                <w:b/>
                <w:color w:val="385623" w:themeColor="accent6" w:themeShade="80"/>
                <w:sz w:val="20"/>
              </w:rPr>
            </w:pPr>
            <w:hyperlink r:id="rId13" w:history="1">
              <w:r w:rsidR="007A372C" w:rsidRPr="007A372C">
                <w:rPr>
                  <w:rStyle w:val="Hyperlink"/>
                  <w:b/>
                  <w:color w:val="385623" w:themeColor="accent6" w:themeShade="80"/>
                  <w:sz w:val="20"/>
                  <w:u w:val="none"/>
                </w:rPr>
                <w:t>http://www.childrenshealthwatch.org/publication/too-hungry-to-learn/</w:t>
              </w:r>
            </w:hyperlink>
          </w:p>
          <w:p w:rsidR="007A372C" w:rsidRDefault="007A372C" w:rsidP="007A372C">
            <w:pPr>
              <w:contextualSpacing/>
              <w:rPr>
                <w:rFonts w:asciiTheme="minorHAnsi" w:hAnsiTheme="minorHAnsi" w:cs="Arial"/>
                <w:i/>
                <w:sz w:val="20"/>
              </w:rPr>
            </w:pPr>
            <w:r w:rsidRPr="00FD36D0">
              <w:rPr>
                <w:rFonts w:asciiTheme="minorHAnsi" w:hAnsiTheme="minorHAnsi" w:cs="Arial"/>
                <w:i/>
                <w:sz w:val="20"/>
              </w:rPr>
              <w:t xml:space="preserve">These research briefs by Children’s </w:t>
            </w:r>
            <w:proofErr w:type="spellStart"/>
            <w:r w:rsidRPr="00FD36D0">
              <w:rPr>
                <w:rFonts w:asciiTheme="minorHAnsi" w:hAnsiTheme="minorHAnsi" w:cs="Arial"/>
                <w:i/>
                <w:sz w:val="20"/>
              </w:rPr>
              <w:t>HealthWatch</w:t>
            </w:r>
            <w:proofErr w:type="spellEnd"/>
            <w:r w:rsidRPr="00FD36D0">
              <w:rPr>
                <w:rFonts w:asciiTheme="minorHAnsi" w:hAnsiTheme="minorHAnsi" w:cs="Arial"/>
                <w:i/>
                <w:sz w:val="20"/>
              </w:rPr>
              <w:t xml:space="preserve"> present findings on the harmful impact of food insecurity on health, development, and academic and economic success of young children. They underscore the long-term implications of early food insecurity on the US workforce as well as the cost implications for taxpayers.</w:t>
            </w:r>
          </w:p>
          <w:p w:rsidR="007A372C" w:rsidRPr="006F7C5F" w:rsidRDefault="007A372C" w:rsidP="008D6026">
            <w:pPr>
              <w:autoSpaceDE w:val="0"/>
              <w:autoSpaceDN w:val="0"/>
              <w:adjustRightInd w:val="0"/>
              <w:rPr>
                <w:rFonts w:asciiTheme="minorHAnsi" w:eastAsia="Times New Roman" w:hAnsiTheme="minorHAnsi" w:cs="Arial"/>
                <w:b/>
                <w:sz w:val="16"/>
                <w:szCs w:val="30"/>
              </w:rPr>
            </w:pPr>
          </w:p>
          <w:p w:rsidR="00FD355B" w:rsidRDefault="00FD355B" w:rsidP="00FD355B">
            <w:pPr>
              <w:rPr>
                <w:rFonts w:cs="Calibri"/>
                <w:b/>
                <w:color w:val="385623" w:themeColor="accent6" w:themeShade="80"/>
                <w:sz w:val="22"/>
                <w:szCs w:val="24"/>
              </w:rPr>
            </w:pPr>
            <w:r w:rsidRPr="00FD355B">
              <w:rPr>
                <w:b/>
                <w:sz w:val="22"/>
              </w:rPr>
              <w:t>Help Me Grow Vermont</w:t>
            </w:r>
            <w:r w:rsidRPr="00FD355B">
              <w:rPr>
                <w:rFonts w:ascii="Arial" w:eastAsia="Times New Roman" w:hAnsi="Arial" w:cs="Arial"/>
                <w:sz w:val="25"/>
                <w:szCs w:val="25"/>
              </w:rPr>
              <w:t xml:space="preserve"> </w:t>
            </w:r>
            <w:r w:rsidRPr="00FD355B">
              <w:rPr>
                <w:b/>
                <w:sz w:val="22"/>
              </w:rPr>
              <w:t>(HMGVT)</w:t>
            </w:r>
            <w:r w:rsidRPr="00FD355B">
              <w:rPr>
                <w:rFonts w:asciiTheme="minorHAnsi" w:eastAsia="Times New Roman" w:hAnsiTheme="minorHAnsi" w:cstheme="minorHAnsi"/>
                <w:sz w:val="25"/>
                <w:szCs w:val="25"/>
              </w:rPr>
              <w:t xml:space="preserve"> </w:t>
            </w:r>
            <w:r>
              <w:rPr>
                <w:rFonts w:asciiTheme="minorHAnsi" w:eastAsia="Times New Roman" w:hAnsiTheme="minorHAnsi" w:cstheme="minorHAnsi"/>
                <w:sz w:val="25"/>
                <w:szCs w:val="25"/>
              </w:rPr>
              <w:t xml:space="preserve">   </w:t>
            </w:r>
            <w:r w:rsidRPr="00FD355B">
              <w:rPr>
                <w:rFonts w:cs="Calibri"/>
                <w:b/>
                <w:color w:val="385623" w:themeColor="accent6" w:themeShade="80"/>
                <w:sz w:val="22"/>
                <w:szCs w:val="24"/>
              </w:rPr>
              <w:t>(0-8)</w:t>
            </w:r>
          </w:p>
          <w:p w:rsidR="00E1616B" w:rsidRPr="00E1616B" w:rsidRDefault="00E718A0" w:rsidP="00FD355B">
            <w:pPr>
              <w:rPr>
                <w:rFonts w:cs="Calibri"/>
                <w:b/>
                <w:color w:val="385623" w:themeColor="accent6" w:themeShade="80"/>
                <w:sz w:val="20"/>
                <w:szCs w:val="20"/>
              </w:rPr>
            </w:pPr>
            <w:hyperlink r:id="rId14" w:history="1">
              <w:r w:rsidR="00E1616B" w:rsidRPr="00E1616B">
                <w:rPr>
                  <w:rStyle w:val="Hyperlink"/>
                  <w:rFonts w:cs="Calibri"/>
                  <w:b/>
                  <w:color w:val="385623" w:themeColor="accent6" w:themeShade="80"/>
                  <w:sz w:val="20"/>
                  <w:szCs w:val="20"/>
                  <w:u w:val="none"/>
                </w:rPr>
                <w:t>http://helpmegrowvt.org/</w:t>
              </w:r>
            </w:hyperlink>
          </w:p>
          <w:p w:rsidR="00FD355B" w:rsidRDefault="00FD355B" w:rsidP="00FD355B">
            <w:pPr>
              <w:rPr>
                <w:rFonts w:asciiTheme="minorHAnsi" w:eastAsia="Times New Roman" w:hAnsiTheme="minorHAnsi" w:cstheme="minorHAnsi"/>
                <w:i/>
                <w:sz w:val="20"/>
                <w:szCs w:val="25"/>
              </w:rPr>
            </w:pPr>
            <w:r w:rsidRPr="00FD355B">
              <w:rPr>
                <w:rFonts w:asciiTheme="minorHAnsi" w:eastAsia="Times New Roman" w:hAnsiTheme="minorHAnsi" w:cstheme="minorHAnsi"/>
                <w:i/>
                <w:sz w:val="20"/>
                <w:szCs w:val="25"/>
              </w:rPr>
              <w:t>HMGVT is a statewide system for improving access to existing</w:t>
            </w:r>
            <w:r>
              <w:rPr>
                <w:rFonts w:asciiTheme="minorHAnsi" w:eastAsia="Times New Roman" w:hAnsiTheme="minorHAnsi" w:cstheme="minorHAnsi"/>
                <w:i/>
                <w:sz w:val="20"/>
                <w:szCs w:val="25"/>
              </w:rPr>
              <w:t xml:space="preserve"> resources and services for families with young children through age 8. It addresses families’ concerns and questions about their child’s behavior, </w:t>
            </w:r>
            <w:r w:rsidRPr="00FD355B">
              <w:rPr>
                <w:rFonts w:asciiTheme="minorHAnsi" w:eastAsia="Times New Roman" w:hAnsiTheme="minorHAnsi" w:cstheme="minorHAnsi"/>
                <w:i/>
                <w:sz w:val="20"/>
                <w:szCs w:val="25"/>
              </w:rPr>
              <w:t>development, and learning and connects them to community resources. By strengthening protective factors in families, HMGVT supports parents and caregivers to better understand and promote their child’s social and emotional well</w:t>
            </w:r>
            <w:r>
              <w:rPr>
                <w:rFonts w:asciiTheme="minorHAnsi" w:eastAsia="Times New Roman" w:hAnsiTheme="minorHAnsi" w:cstheme="minorHAnsi"/>
                <w:i/>
                <w:sz w:val="20"/>
                <w:szCs w:val="25"/>
              </w:rPr>
              <w:t>-</w:t>
            </w:r>
            <w:r w:rsidRPr="00FD355B">
              <w:rPr>
                <w:rFonts w:asciiTheme="minorHAnsi" w:eastAsia="Times New Roman" w:hAnsiTheme="minorHAnsi" w:cstheme="minorHAnsi"/>
                <w:i/>
                <w:sz w:val="20"/>
                <w:szCs w:val="25"/>
              </w:rPr>
              <w:t xml:space="preserve">being. It encourages children’s readiness to learn and succeed in school. </w:t>
            </w:r>
          </w:p>
          <w:p w:rsidR="006F7C5F" w:rsidRPr="00FD355B" w:rsidRDefault="006F7C5F" w:rsidP="00FD355B">
            <w:pPr>
              <w:rPr>
                <w:rFonts w:asciiTheme="minorHAnsi" w:eastAsia="Times New Roman" w:hAnsiTheme="minorHAnsi" w:cstheme="minorHAnsi"/>
                <w:i/>
                <w:sz w:val="16"/>
                <w:szCs w:val="25"/>
              </w:rPr>
            </w:pPr>
          </w:p>
          <w:p w:rsidR="006F7C5F" w:rsidRPr="009D5113" w:rsidRDefault="00E718A0" w:rsidP="006F7C5F">
            <w:pPr>
              <w:rPr>
                <w:b/>
                <w:highlight w:val="yellow"/>
              </w:rPr>
            </w:pPr>
            <w:hyperlink r:id="rId15" w:history="1">
              <w:r w:rsidR="006F7C5F" w:rsidRPr="006F7C5F">
                <w:rPr>
                  <w:b/>
                  <w:sz w:val="22"/>
                  <w:highlight w:val="yellow"/>
                </w:rPr>
                <w:t xml:space="preserve">Raising Young Children in a New Country: Supporting Early Learning and Healthy Development </w:t>
              </w:r>
            </w:hyperlink>
            <w:r w:rsidR="006F7C5F">
              <w:rPr>
                <w:b/>
                <w:highlight w:val="yellow"/>
              </w:rPr>
              <w:t xml:space="preserve"> </w:t>
            </w:r>
            <w:r w:rsidR="006F7C5F" w:rsidRPr="00E1616B">
              <w:rPr>
                <w:b/>
                <w:color w:val="385623" w:themeColor="accent6" w:themeShade="80"/>
                <w:sz w:val="22"/>
              </w:rPr>
              <w:t>(0-9)</w:t>
            </w:r>
          </w:p>
          <w:p w:rsidR="006F7C5F" w:rsidRPr="006F7C5F" w:rsidRDefault="00E718A0" w:rsidP="006F7C5F">
            <w:pPr>
              <w:rPr>
                <w:rFonts w:asciiTheme="minorHAnsi" w:hAnsiTheme="minorHAnsi" w:cs="Arial"/>
                <w:b/>
                <w:bCs/>
                <w:color w:val="385623" w:themeColor="accent6" w:themeShade="80"/>
                <w:sz w:val="19"/>
                <w:szCs w:val="19"/>
              </w:rPr>
            </w:pPr>
            <w:hyperlink r:id="rId16" w:history="1">
              <w:r w:rsidR="006F7C5F" w:rsidRPr="006F7C5F">
                <w:rPr>
                  <w:rStyle w:val="Hyperlink"/>
                  <w:rFonts w:asciiTheme="minorHAnsi" w:hAnsiTheme="minorHAnsi" w:cs="Arial"/>
                  <w:b/>
                  <w:bCs/>
                  <w:color w:val="385623" w:themeColor="accent6" w:themeShade="80"/>
                  <w:sz w:val="19"/>
                  <w:szCs w:val="19"/>
                  <w:u w:val="none"/>
                </w:rPr>
                <w:t>https://eclkc.ohs.acf.hhs.gov/hslc/tta-system/cultural-linguistic/fcp/docs/raising-young-children-in-a-new-country-bryc5.pdf</w:t>
              </w:r>
            </w:hyperlink>
          </w:p>
          <w:p w:rsidR="006F7C5F" w:rsidRDefault="006F7C5F" w:rsidP="006F7C5F">
            <w:pPr>
              <w:rPr>
                <w:rFonts w:cstheme="minorHAnsi"/>
                <w:b/>
              </w:rPr>
            </w:pPr>
            <w:r w:rsidRPr="006F7C5F">
              <w:rPr>
                <w:rFonts w:asciiTheme="minorHAnsi" w:hAnsiTheme="minorHAnsi" w:cs="Arial"/>
                <w:i/>
                <w:color w:val="333333"/>
                <w:sz w:val="20"/>
              </w:rPr>
              <w:t xml:space="preserve">This handbook </w:t>
            </w:r>
            <w:r>
              <w:rPr>
                <w:rFonts w:asciiTheme="minorHAnsi" w:hAnsiTheme="minorHAnsi" w:cs="Arial"/>
                <w:i/>
                <w:color w:val="333333"/>
                <w:sz w:val="20"/>
              </w:rPr>
              <w:t>and tip sheets provide</w:t>
            </w:r>
            <w:r w:rsidRPr="006F7C5F">
              <w:rPr>
                <w:rFonts w:asciiTheme="minorHAnsi" w:hAnsiTheme="minorHAnsi" w:cs="Arial"/>
                <w:i/>
                <w:color w:val="333333"/>
                <w:sz w:val="20"/>
              </w:rPr>
              <w:t xml:space="preserve"> information on six themes: family well-being; health and safety; healthy brain development; early learning and school readiness; guidance and discipline; and family engagement in early care and education. Tip sheets c</w:t>
            </w:r>
            <w:r w:rsidR="0017119A">
              <w:rPr>
                <w:rFonts w:asciiTheme="minorHAnsi" w:hAnsiTheme="minorHAnsi" w:cs="Arial"/>
                <w:i/>
                <w:color w:val="333333"/>
                <w:sz w:val="20"/>
              </w:rPr>
              <w:t>orrespond to the themes in the h</w:t>
            </w:r>
            <w:r w:rsidRPr="006F7C5F">
              <w:rPr>
                <w:rFonts w:asciiTheme="minorHAnsi" w:hAnsiTheme="minorHAnsi" w:cs="Arial"/>
                <w:i/>
                <w:color w:val="333333"/>
                <w:sz w:val="20"/>
              </w:rPr>
              <w:t xml:space="preserve">andbook. They include conversation starters, cultural considerations, and additional resources for each theme. Programs serving refugee families, newly arrived immigrant families, and others </w:t>
            </w:r>
            <w:r>
              <w:rPr>
                <w:rFonts w:asciiTheme="minorHAnsi" w:hAnsiTheme="minorHAnsi" w:cs="Arial"/>
                <w:i/>
                <w:color w:val="333333"/>
                <w:sz w:val="20"/>
              </w:rPr>
              <w:t>could</w:t>
            </w:r>
            <w:r w:rsidRPr="006F7C5F">
              <w:rPr>
                <w:rFonts w:asciiTheme="minorHAnsi" w:hAnsiTheme="minorHAnsi" w:cs="Arial"/>
                <w:i/>
                <w:color w:val="333333"/>
                <w:sz w:val="20"/>
              </w:rPr>
              <w:t xml:space="preserve"> use this resource to help ease their transition to a new country. Available in English, Arabic, and Spanish.</w:t>
            </w:r>
          </w:p>
          <w:p w:rsidR="00FD355B" w:rsidRPr="00E1616B" w:rsidRDefault="00FD355B" w:rsidP="008D6026">
            <w:pPr>
              <w:autoSpaceDE w:val="0"/>
              <w:autoSpaceDN w:val="0"/>
              <w:adjustRightInd w:val="0"/>
              <w:rPr>
                <w:rFonts w:asciiTheme="minorHAnsi" w:eastAsia="Times New Roman" w:hAnsiTheme="minorHAnsi" w:cstheme="minorHAnsi"/>
                <w:b/>
                <w:sz w:val="8"/>
                <w:szCs w:val="30"/>
              </w:rPr>
            </w:pPr>
          </w:p>
          <w:p w:rsidR="007A372C" w:rsidRDefault="007A372C" w:rsidP="007A372C">
            <w:pPr>
              <w:ind w:left="256" w:hanging="256"/>
              <w:rPr>
                <w:b/>
                <w:color w:val="FF0000"/>
                <w:sz w:val="22"/>
              </w:rPr>
            </w:pPr>
            <w:r w:rsidRPr="007A372C">
              <w:rPr>
                <w:rFonts w:eastAsia="Times New Roman" w:cs="Arial"/>
                <w:b/>
                <w:color w:val="000000"/>
                <w:sz w:val="22"/>
                <w:szCs w:val="24"/>
              </w:rPr>
              <w:t xml:space="preserve">The Healthy Child: Assembly Required </w:t>
            </w:r>
            <w:r w:rsidR="00FA7450">
              <w:rPr>
                <w:rFonts w:eastAsia="Times New Roman" w:cs="Arial"/>
                <w:b/>
                <w:color w:val="000000"/>
                <w:sz w:val="22"/>
                <w:szCs w:val="24"/>
              </w:rPr>
              <w:t xml:space="preserve">  </w:t>
            </w:r>
            <w:r w:rsidRPr="007A372C">
              <w:rPr>
                <w:b/>
                <w:color w:val="385623" w:themeColor="accent6" w:themeShade="80"/>
                <w:sz w:val="22"/>
              </w:rPr>
              <w:t>(0-9)</w:t>
            </w:r>
          </w:p>
          <w:p w:rsidR="007A372C" w:rsidRPr="007A372C" w:rsidRDefault="00E718A0" w:rsidP="007A372C">
            <w:pPr>
              <w:ind w:left="256" w:hanging="256"/>
              <w:rPr>
                <w:b/>
                <w:color w:val="FF0000"/>
                <w:sz w:val="22"/>
              </w:rPr>
            </w:pPr>
            <w:hyperlink r:id="rId17" w:history="1">
              <w:r w:rsidR="007A372C" w:rsidRPr="007A372C">
                <w:rPr>
                  <w:rFonts w:eastAsia="Times New Roman" w:cs="Arial"/>
                  <w:b/>
                  <w:color w:val="385623" w:themeColor="accent6" w:themeShade="80"/>
                  <w:sz w:val="20"/>
                  <w:szCs w:val="24"/>
                </w:rPr>
                <w:t>https://www.youtube.com/watch?v=fXf3CCyhLGU</w:t>
              </w:r>
            </w:hyperlink>
          </w:p>
          <w:p w:rsidR="007A372C" w:rsidRPr="007A372C" w:rsidRDefault="007A372C" w:rsidP="007A372C">
            <w:pPr>
              <w:rPr>
                <w:i/>
                <w:sz w:val="20"/>
              </w:rPr>
            </w:pPr>
            <w:r w:rsidRPr="007A372C">
              <w:rPr>
                <w:rFonts w:eastAsia="Times New Roman" w:cs="Arial"/>
                <w:i/>
                <w:color w:val="000000"/>
                <w:sz w:val="20"/>
                <w:szCs w:val="24"/>
              </w:rPr>
              <w:t xml:space="preserve">Kate Gallagher’s brilliant TED Talk </w:t>
            </w:r>
            <w:r w:rsidRPr="007A372C">
              <w:rPr>
                <w:i/>
                <w:sz w:val="20"/>
              </w:rPr>
              <w:t>discusses the assembly required in order to build physically, emotionally, cognitively, and socially healthy children.</w:t>
            </w:r>
          </w:p>
          <w:p w:rsidR="007A372C" w:rsidRPr="005B0F63" w:rsidRDefault="007A372C" w:rsidP="008D6026">
            <w:pPr>
              <w:autoSpaceDE w:val="0"/>
              <w:autoSpaceDN w:val="0"/>
              <w:adjustRightInd w:val="0"/>
              <w:rPr>
                <w:rFonts w:asciiTheme="minorHAnsi" w:eastAsia="Times New Roman" w:hAnsiTheme="minorHAnsi" w:cs="Arial"/>
                <w:b/>
                <w:sz w:val="14"/>
                <w:szCs w:val="30"/>
              </w:rPr>
            </w:pPr>
          </w:p>
          <w:p w:rsidR="00FA7450" w:rsidRPr="006F7C5F" w:rsidRDefault="00FA7450" w:rsidP="00FA7450">
            <w:pPr>
              <w:rPr>
                <w:b/>
                <w:color w:val="385623" w:themeColor="accent6" w:themeShade="80"/>
                <w:sz w:val="22"/>
              </w:rPr>
            </w:pPr>
            <w:r w:rsidRPr="006F7C5F">
              <w:rPr>
                <w:b/>
                <w:sz w:val="22"/>
              </w:rPr>
              <w:t xml:space="preserve">Birth to 5: Watch Me Thrive!   </w:t>
            </w:r>
            <w:r w:rsidRPr="006F7C5F">
              <w:rPr>
                <w:b/>
                <w:color w:val="385623" w:themeColor="accent6" w:themeShade="80"/>
                <w:sz w:val="22"/>
              </w:rPr>
              <w:t>(0-5)</w:t>
            </w:r>
          </w:p>
          <w:p w:rsidR="00FA7450" w:rsidRPr="00307161" w:rsidRDefault="00E718A0" w:rsidP="00FA7450">
            <w:pPr>
              <w:rPr>
                <w:b/>
                <w:color w:val="FF0000"/>
              </w:rPr>
            </w:pPr>
            <w:hyperlink r:id="rId18" w:history="1">
              <w:r w:rsidR="00FA7450" w:rsidRPr="00FA7450">
                <w:rPr>
                  <w:rStyle w:val="Hyperlink"/>
                  <w:rFonts w:asciiTheme="minorHAnsi" w:hAnsiTheme="minorHAnsi" w:cstheme="minorHAnsi"/>
                  <w:b/>
                  <w:color w:val="385623" w:themeColor="accent6" w:themeShade="80"/>
                  <w:sz w:val="20"/>
                  <w:szCs w:val="20"/>
                  <w:u w:val="none"/>
                </w:rPr>
                <w:t>https://www.acf.hhs.gov/ecd/child-health-development/watch-me-thrive</w:t>
              </w:r>
            </w:hyperlink>
          </w:p>
          <w:p w:rsidR="00FA7450" w:rsidRDefault="00FA7450" w:rsidP="00FA7450">
            <w:pPr>
              <w:rPr>
                <w:i/>
                <w:sz w:val="20"/>
              </w:rPr>
            </w:pPr>
            <w:r w:rsidRPr="00307161">
              <w:rPr>
                <w:i/>
                <w:sz w:val="20"/>
              </w:rPr>
              <w:t xml:space="preserve">This initiative is a coordinated federal effort to encourage healthy child development, universal developmental and behavioral screening for children, and support for the families and providers who care for them. </w:t>
            </w:r>
            <w:r>
              <w:rPr>
                <w:i/>
                <w:iCs/>
                <w:sz w:val="20"/>
              </w:rPr>
              <w:t>The website</w:t>
            </w:r>
            <w:r w:rsidRPr="00307161">
              <w:rPr>
                <w:i/>
                <w:iCs/>
                <w:sz w:val="20"/>
              </w:rPr>
              <w:t xml:space="preserve"> </w:t>
            </w:r>
            <w:r w:rsidRPr="00307161">
              <w:rPr>
                <w:i/>
                <w:sz w:val="20"/>
              </w:rPr>
              <w:t xml:space="preserve">consolidates free, publicly available materials from a wide array of Federal agencies and non-Federal partners, while offering new resources (including a compendium of research-based developmental screening tools) appropriate for use with children under the age of 5 across a wide range of settings. </w:t>
            </w:r>
          </w:p>
          <w:p w:rsidR="00FA7450" w:rsidRPr="005B0F63" w:rsidRDefault="00FA7450" w:rsidP="008D6026">
            <w:pPr>
              <w:autoSpaceDE w:val="0"/>
              <w:autoSpaceDN w:val="0"/>
              <w:adjustRightInd w:val="0"/>
              <w:rPr>
                <w:rFonts w:asciiTheme="minorHAnsi" w:eastAsia="Times New Roman" w:hAnsiTheme="minorHAnsi" w:cs="Arial"/>
                <w:b/>
                <w:sz w:val="14"/>
                <w:szCs w:val="30"/>
              </w:rPr>
            </w:pPr>
          </w:p>
          <w:p w:rsidR="00FA7450" w:rsidRPr="006F7C5F" w:rsidRDefault="00FA7450" w:rsidP="00FA7450">
            <w:pPr>
              <w:shd w:val="clear" w:color="auto" w:fill="FFFFFF" w:themeFill="background1"/>
              <w:rPr>
                <w:rFonts w:eastAsia="Times New Roman" w:cstheme="minorHAnsi"/>
                <w:bCs/>
                <w:kern w:val="36"/>
                <w:sz w:val="22"/>
              </w:rPr>
            </w:pPr>
            <w:r w:rsidRPr="006F7C5F">
              <w:rPr>
                <w:rStyle w:val="Hyperlink"/>
                <w:b/>
                <w:color w:val="auto"/>
                <w:sz w:val="22"/>
                <w:highlight w:val="yellow"/>
                <w:u w:val="none"/>
              </w:rPr>
              <w:t>Child Development</w:t>
            </w:r>
            <w:r w:rsidRPr="006F7C5F">
              <w:rPr>
                <w:rFonts w:eastAsia="Times New Roman" w:cstheme="minorHAnsi"/>
                <w:bCs/>
                <w:kern w:val="36"/>
                <w:sz w:val="22"/>
                <w:highlight w:val="yellow"/>
              </w:rPr>
              <w:t xml:space="preserve">    </w:t>
            </w:r>
            <w:r w:rsidRPr="006F7C5F">
              <w:rPr>
                <w:rFonts w:eastAsia="Times New Roman" w:cstheme="minorHAnsi"/>
                <w:b/>
                <w:bCs/>
                <w:color w:val="385623" w:themeColor="accent6" w:themeShade="80"/>
                <w:kern w:val="36"/>
                <w:sz w:val="22"/>
              </w:rPr>
              <w:t>(</w:t>
            </w:r>
            <w:r w:rsidRPr="006F7C5F">
              <w:rPr>
                <w:rStyle w:val="Hyperlink"/>
                <w:b/>
                <w:color w:val="385623" w:themeColor="accent6" w:themeShade="80"/>
                <w:sz w:val="22"/>
                <w:u w:val="none"/>
              </w:rPr>
              <w:t>1-9)</w:t>
            </w:r>
          </w:p>
          <w:p w:rsidR="00FA7450" w:rsidRPr="00FA7450" w:rsidRDefault="00E718A0" w:rsidP="00FA7450">
            <w:pPr>
              <w:shd w:val="clear" w:color="auto" w:fill="FFFFFF" w:themeFill="background1"/>
              <w:rPr>
                <w:rFonts w:eastAsia="Times New Roman" w:cstheme="minorHAnsi"/>
                <w:b/>
                <w:bCs/>
                <w:color w:val="385623" w:themeColor="accent6" w:themeShade="80"/>
                <w:kern w:val="36"/>
                <w:sz w:val="20"/>
              </w:rPr>
            </w:pPr>
            <w:hyperlink r:id="rId19" w:history="1">
              <w:r w:rsidR="00FA7450" w:rsidRPr="00FA7450">
                <w:rPr>
                  <w:rFonts w:eastAsia="Times New Roman" w:cstheme="minorHAnsi"/>
                  <w:b/>
                  <w:bCs/>
                  <w:color w:val="385623" w:themeColor="accent6" w:themeShade="80"/>
                  <w:kern w:val="36"/>
                  <w:sz w:val="20"/>
                  <w:szCs w:val="20"/>
                </w:rPr>
                <w:t>http://www.cdc.gov/ncbddd/childdevelopment/index.html</w:t>
              </w:r>
            </w:hyperlink>
            <w:r w:rsidR="00FA7450" w:rsidRPr="00FA7450">
              <w:rPr>
                <w:rFonts w:eastAsia="Times New Roman" w:cstheme="minorHAnsi"/>
                <w:b/>
                <w:bCs/>
                <w:color w:val="385623" w:themeColor="accent6" w:themeShade="80"/>
                <w:kern w:val="36"/>
                <w:sz w:val="20"/>
                <w:szCs w:val="20"/>
              </w:rPr>
              <w:t xml:space="preserve"> </w:t>
            </w:r>
          </w:p>
          <w:p w:rsidR="00FA7450" w:rsidRDefault="00FA7450" w:rsidP="00FA7450">
            <w:pPr>
              <w:outlineLvl w:val="0"/>
              <w:rPr>
                <w:rFonts w:asciiTheme="minorHAnsi" w:hAnsiTheme="minorHAnsi" w:cs="Arial"/>
                <w:i/>
                <w:sz w:val="20"/>
                <w:szCs w:val="18"/>
              </w:rPr>
            </w:pPr>
            <w:r w:rsidRPr="00FA7450">
              <w:rPr>
                <w:rFonts w:asciiTheme="minorHAnsi" w:hAnsiTheme="minorHAnsi" w:cs="Arial"/>
                <w:i/>
                <w:sz w:val="20"/>
                <w:szCs w:val="18"/>
              </w:rPr>
              <w:t xml:space="preserve">This website contains various resources on child development such as information on developmental milestones and screening, parenting tips, research findings, data and statistics. Free materials and multimedia resources are also available. </w:t>
            </w:r>
          </w:p>
          <w:p w:rsidR="00E1616B" w:rsidRPr="00E1616B" w:rsidRDefault="00E1616B" w:rsidP="00FA7450">
            <w:pPr>
              <w:outlineLvl w:val="0"/>
              <w:rPr>
                <w:rFonts w:asciiTheme="minorHAnsi" w:hAnsiTheme="minorHAnsi" w:cs="Arial"/>
                <w:i/>
                <w:sz w:val="12"/>
                <w:szCs w:val="18"/>
              </w:rPr>
            </w:pPr>
          </w:p>
          <w:p w:rsidR="00E1616B" w:rsidRDefault="00E1616B" w:rsidP="00E1616B">
            <w:pPr>
              <w:shd w:val="clear" w:color="auto" w:fill="FFFFFF" w:themeFill="background1"/>
              <w:rPr>
                <w:rFonts w:eastAsia="Times New Roman" w:cstheme="minorHAnsi"/>
                <w:b/>
                <w:bCs/>
                <w:color w:val="0563C1" w:themeColor="hyperlink"/>
                <w:kern w:val="36"/>
                <w:sz w:val="20"/>
              </w:rPr>
            </w:pPr>
            <w:r w:rsidRPr="00E1616B">
              <w:rPr>
                <w:b/>
                <w:sz w:val="22"/>
              </w:rPr>
              <w:t>Child Development</w:t>
            </w:r>
            <w:r w:rsidRPr="00324D91">
              <w:rPr>
                <w:rFonts w:eastAsia="Times New Roman" w:cstheme="minorHAnsi"/>
                <w:bCs/>
                <w:kern w:val="36"/>
              </w:rPr>
              <w:t xml:space="preserve">  </w:t>
            </w:r>
            <w:r>
              <w:rPr>
                <w:rFonts w:eastAsia="Times New Roman" w:cstheme="minorHAnsi"/>
                <w:bCs/>
                <w:kern w:val="36"/>
              </w:rPr>
              <w:t xml:space="preserve">  </w:t>
            </w:r>
            <w:r w:rsidRPr="00E1616B">
              <w:rPr>
                <w:rStyle w:val="Hyperlink"/>
                <w:b/>
                <w:color w:val="385623" w:themeColor="accent6" w:themeShade="80"/>
                <w:sz w:val="22"/>
                <w:u w:val="none"/>
              </w:rPr>
              <w:t>(1-9)</w:t>
            </w:r>
          </w:p>
          <w:p w:rsidR="00E1616B" w:rsidRPr="00E1616B" w:rsidRDefault="00E718A0" w:rsidP="00E1616B">
            <w:pPr>
              <w:rPr>
                <w:rFonts w:asciiTheme="minorHAnsi" w:hAnsiTheme="minorHAnsi" w:cs="Arial"/>
                <w:i/>
                <w:color w:val="385623" w:themeColor="accent6" w:themeShade="80"/>
                <w:sz w:val="20"/>
                <w:szCs w:val="18"/>
              </w:rPr>
            </w:pPr>
            <w:hyperlink r:id="rId20" w:history="1">
              <w:r w:rsidR="00E1616B" w:rsidRPr="00E1616B">
                <w:rPr>
                  <w:rFonts w:eastAsia="Times New Roman" w:cstheme="minorHAnsi"/>
                  <w:b/>
                  <w:bCs/>
                  <w:color w:val="385623" w:themeColor="accent6" w:themeShade="80"/>
                  <w:kern w:val="36"/>
                  <w:sz w:val="20"/>
                </w:rPr>
                <w:t>http://www.pbs.org/parents/child-development/</w:t>
              </w:r>
            </w:hyperlink>
          </w:p>
          <w:p w:rsidR="00E1616B" w:rsidRDefault="00E1616B" w:rsidP="00E1616B">
            <w:pPr>
              <w:rPr>
                <w:rFonts w:asciiTheme="minorHAnsi" w:hAnsiTheme="minorHAnsi" w:cs="Arial"/>
                <w:i/>
                <w:sz w:val="20"/>
                <w:szCs w:val="18"/>
              </w:rPr>
            </w:pPr>
            <w:r w:rsidRPr="00612144">
              <w:rPr>
                <w:rFonts w:asciiTheme="minorHAnsi" w:hAnsiTheme="minorHAnsi" w:cs="Arial"/>
                <w:i/>
                <w:sz w:val="20"/>
                <w:szCs w:val="18"/>
              </w:rPr>
              <w:t>This website from PBS Parents provides a child development tracker that presents the stages of growth in various domains of children from age 1 to 9. These domains include approaches to learning, creative arts, language, literacy, mathematics, physical health, science, and social and emotional growth.</w:t>
            </w:r>
          </w:p>
          <w:p w:rsidR="00FA7450" w:rsidRPr="005B0F63" w:rsidRDefault="00FA7450" w:rsidP="00FA7450">
            <w:pPr>
              <w:rPr>
                <w:rStyle w:val="Hyperlink"/>
                <w:rFonts w:asciiTheme="minorHAnsi" w:hAnsiTheme="minorHAnsi" w:cs="Arial"/>
                <w:b/>
                <w:i/>
                <w:sz w:val="14"/>
                <w:szCs w:val="8"/>
                <w:highlight w:val="yellow"/>
              </w:rPr>
            </w:pPr>
          </w:p>
          <w:p w:rsidR="00FA7450" w:rsidRPr="006F7C5F" w:rsidRDefault="005B0F63" w:rsidP="00FA7450">
            <w:pPr>
              <w:shd w:val="clear" w:color="auto" w:fill="FFFFFF" w:themeFill="background1"/>
              <w:rPr>
                <w:rStyle w:val="Hyperlink"/>
                <w:b/>
                <w:color w:val="385623" w:themeColor="accent6" w:themeShade="80"/>
                <w:sz w:val="22"/>
                <w:u w:val="none"/>
              </w:rPr>
            </w:pPr>
            <w:r w:rsidRPr="005B0F63">
              <w:rPr>
                <w:b/>
                <w:sz w:val="22"/>
              </w:rPr>
              <w:t xml:space="preserve">Teaching Your Child to Become </w:t>
            </w:r>
            <w:r>
              <w:rPr>
                <w:b/>
                <w:sz w:val="22"/>
              </w:rPr>
              <w:t>Independent</w:t>
            </w:r>
            <w:r w:rsidRPr="005B0F63">
              <w:rPr>
                <w:b/>
                <w:sz w:val="22"/>
              </w:rPr>
              <w:t xml:space="preserve"> with Daily Routines</w:t>
            </w:r>
            <w:r w:rsidR="00FA7450" w:rsidRPr="005B0F63">
              <w:rPr>
                <w:b/>
                <w:sz w:val="20"/>
              </w:rPr>
              <w:t xml:space="preserve"> </w:t>
            </w:r>
            <w:r w:rsidR="00FA7450" w:rsidRPr="006F7C5F">
              <w:rPr>
                <w:rFonts w:eastAsia="Times New Roman" w:cstheme="minorHAnsi"/>
                <w:bCs/>
                <w:kern w:val="36"/>
                <w:sz w:val="22"/>
              </w:rPr>
              <w:t xml:space="preserve">   </w:t>
            </w:r>
            <w:r w:rsidR="00FA7450" w:rsidRPr="006F7C5F">
              <w:rPr>
                <w:rFonts w:eastAsia="Times New Roman" w:cstheme="minorHAnsi"/>
                <w:b/>
                <w:bCs/>
                <w:color w:val="385623" w:themeColor="accent6" w:themeShade="80"/>
                <w:kern w:val="36"/>
                <w:sz w:val="22"/>
              </w:rPr>
              <w:t>(</w:t>
            </w:r>
            <w:r>
              <w:rPr>
                <w:rStyle w:val="Hyperlink"/>
                <w:b/>
                <w:color w:val="385623" w:themeColor="accent6" w:themeShade="80"/>
                <w:sz w:val="22"/>
                <w:u w:val="none"/>
              </w:rPr>
              <w:t>3-5</w:t>
            </w:r>
            <w:r w:rsidR="00FA7450" w:rsidRPr="006F7C5F">
              <w:rPr>
                <w:rStyle w:val="Hyperlink"/>
                <w:b/>
                <w:color w:val="385623" w:themeColor="accent6" w:themeShade="80"/>
                <w:sz w:val="22"/>
                <w:u w:val="none"/>
              </w:rPr>
              <w:t>)</w:t>
            </w:r>
          </w:p>
          <w:p w:rsidR="005B0F63" w:rsidRPr="005B0F63" w:rsidRDefault="00E718A0" w:rsidP="005B0F63">
            <w:pPr>
              <w:rPr>
                <w:b/>
                <w:color w:val="385623" w:themeColor="accent6" w:themeShade="80"/>
                <w:sz w:val="20"/>
              </w:rPr>
            </w:pPr>
            <w:hyperlink r:id="rId21" w:history="1">
              <w:r w:rsidR="005B0F63" w:rsidRPr="005B0F63">
                <w:rPr>
                  <w:rStyle w:val="Hyperlink"/>
                  <w:b/>
                  <w:color w:val="385623" w:themeColor="accent6" w:themeShade="80"/>
                  <w:sz w:val="20"/>
                  <w:u w:val="none"/>
                </w:rPr>
                <w:t>http://csefel.vanderbilt.edu/documents/teaching_routines.pdf</w:t>
              </w:r>
            </w:hyperlink>
          </w:p>
          <w:p w:rsidR="005B0F63" w:rsidRPr="005B0F63" w:rsidRDefault="005B0F63" w:rsidP="005B0F63">
            <w:pPr>
              <w:rPr>
                <w:rFonts w:asciiTheme="minorHAnsi" w:eastAsia="Times New Roman" w:hAnsiTheme="minorHAnsi" w:cstheme="minorHAnsi"/>
                <w:i/>
                <w:sz w:val="20"/>
                <w:szCs w:val="25"/>
              </w:rPr>
            </w:pPr>
            <w:r w:rsidRPr="005B0F63">
              <w:rPr>
                <w:rFonts w:asciiTheme="minorHAnsi" w:eastAsia="Times New Roman" w:hAnsiTheme="minorHAnsi" w:cstheme="minorHAnsi"/>
                <w:i/>
                <w:sz w:val="20"/>
                <w:szCs w:val="25"/>
              </w:rPr>
              <w:t>When teaching a child to do self-care</w:t>
            </w:r>
            <w:r>
              <w:rPr>
                <w:rFonts w:asciiTheme="minorHAnsi" w:eastAsia="Times New Roman" w:hAnsiTheme="minorHAnsi" w:cstheme="minorHAnsi"/>
                <w:i/>
                <w:sz w:val="20"/>
                <w:szCs w:val="25"/>
              </w:rPr>
              <w:t xml:space="preserve"> </w:t>
            </w:r>
            <w:r w:rsidRPr="005B0F63">
              <w:rPr>
                <w:rFonts w:asciiTheme="minorHAnsi" w:eastAsia="Times New Roman" w:hAnsiTheme="minorHAnsi" w:cstheme="minorHAnsi"/>
                <w:i/>
                <w:sz w:val="20"/>
                <w:szCs w:val="25"/>
              </w:rPr>
              <w:t>skills</w:t>
            </w:r>
            <w:r>
              <w:rPr>
                <w:rFonts w:asciiTheme="minorHAnsi" w:eastAsia="Times New Roman" w:hAnsiTheme="minorHAnsi" w:cstheme="minorHAnsi"/>
                <w:i/>
                <w:sz w:val="20"/>
                <w:szCs w:val="25"/>
              </w:rPr>
              <w:t xml:space="preserve"> like tooth brushing or bathing</w:t>
            </w:r>
            <w:r w:rsidRPr="005B0F63">
              <w:rPr>
                <w:rFonts w:asciiTheme="minorHAnsi" w:eastAsia="Times New Roman" w:hAnsiTheme="minorHAnsi" w:cstheme="minorHAnsi"/>
                <w:i/>
                <w:sz w:val="20"/>
                <w:szCs w:val="25"/>
              </w:rPr>
              <w:t>, you first need to know what you</w:t>
            </w:r>
            <w:r>
              <w:rPr>
                <w:rFonts w:asciiTheme="minorHAnsi" w:eastAsia="Times New Roman" w:hAnsiTheme="minorHAnsi" w:cstheme="minorHAnsi"/>
                <w:i/>
                <w:sz w:val="20"/>
                <w:szCs w:val="25"/>
              </w:rPr>
              <w:t xml:space="preserve"> </w:t>
            </w:r>
            <w:r w:rsidRPr="005B0F63">
              <w:rPr>
                <w:rFonts w:asciiTheme="minorHAnsi" w:eastAsia="Times New Roman" w:hAnsiTheme="minorHAnsi" w:cstheme="minorHAnsi"/>
                <w:i/>
                <w:sz w:val="20"/>
                <w:szCs w:val="25"/>
              </w:rPr>
              <w:t>can ty</w:t>
            </w:r>
            <w:r>
              <w:rPr>
                <w:rFonts w:asciiTheme="minorHAnsi" w:eastAsia="Times New Roman" w:hAnsiTheme="minorHAnsi" w:cstheme="minorHAnsi"/>
                <w:i/>
                <w:sz w:val="20"/>
                <w:szCs w:val="25"/>
              </w:rPr>
              <w:t>pically expect of a young child. (NOTE: The VELS is a great place to check on this!) This article lays out clear guidance for how to support young children in mastering these skills, along with suggestions for bumps that may be encountered along the way.</w:t>
            </w:r>
          </w:p>
          <w:p w:rsidR="00FA7450" w:rsidRPr="005B0F63" w:rsidRDefault="00FA7450" w:rsidP="005738D9">
            <w:pPr>
              <w:outlineLvl w:val="0"/>
              <w:rPr>
                <w:b/>
                <w:color w:val="006600"/>
                <w:sz w:val="14"/>
              </w:rPr>
            </w:pPr>
          </w:p>
          <w:p w:rsidR="00FD355B" w:rsidRPr="00FD355B" w:rsidRDefault="00FD355B" w:rsidP="00FD355B">
            <w:pPr>
              <w:rPr>
                <w:rFonts w:cs="Calibri"/>
                <w:b/>
                <w:color w:val="0000FF"/>
                <w:sz w:val="20"/>
              </w:rPr>
            </w:pPr>
            <w:r w:rsidRPr="00FD355B">
              <w:rPr>
                <w:b/>
                <w:sz w:val="22"/>
              </w:rPr>
              <w:t xml:space="preserve">The Whole Child Development Guide: Early School Years </w:t>
            </w:r>
            <w:r w:rsidRPr="00FD355B">
              <w:rPr>
                <w:b/>
                <w:color w:val="385623" w:themeColor="accent6" w:themeShade="80"/>
                <w:sz w:val="22"/>
              </w:rPr>
              <w:t>(4-8)</w:t>
            </w:r>
            <w:r w:rsidRPr="00FD355B">
              <w:rPr>
                <w:rFonts w:cs="Calibri"/>
                <w:color w:val="385623" w:themeColor="accent6" w:themeShade="80"/>
                <w:sz w:val="28"/>
              </w:rPr>
              <w:t xml:space="preserve"> </w:t>
            </w:r>
            <w:hyperlink r:id="rId22" w:history="1">
              <w:r w:rsidRPr="00FD355B">
                <w:rPr>
                  <w:rFonts w:cs="Calibri"/>
                  <w:b/>
                  <w:color w:val="0000FF"/>
                  <w:sz w:val="20"/>
                </w:rPr>
                <w:t>http://cache.lego.com/upload/contentTemplating/ParentsChildDevelopment/otherfiles/2057/uploadDF1454F4-DED5-4B71-AAF2-05557D80CA04.pdf</w:t>
              </w:r>
            </w:hyperlink>
          </w:p>
          <w:p w:rsidR="00FD355B" w:rsidRPr="00FD355B" w:rsidRDefault="00FD355B" w:rsidP="00FD355B">
            <w:pPr>
              <w:outlineLvl w:val="0"/>
              <w:rPr>
                <w:rFonts w:cs="Arial"/>
                <w:i/>
                <w:sz w:val="20"/>
              </w:rPr>
            </w:pPr>
            <w:r w:rsidRPr="00FD355B">
              <w:rPr>
                <w:rFonts w:cs="Arial"/>
                <w:i/>
                <w:sz w:val="20"/>
              </w:rPr>
              <w:t xml:space="preserve">This document begins with an overview of the physical and cognitive development of young children aged 4 </w:t>
            </w:r>
            <w:r w:rsidR="00E1616B">
              <w:rPr>
                <w:rFonts w:cs="Arial"/>
                <w:i/>
                <w:sz w:val="20"/>
              </w:rPr>
              <w:t>to 8 years, then presents theories of and supports for development</w:t>
            </w:r>
            <w:r w:rsidRPr="00FD355B">
              <w:rPr>
                <w:rFonts w:cs="Arial"/>
                <w:i/>
                <w:sz w:val="20"/>
              </w:rPr>
              <w:t>. This is followed by in-depth descriptions by age.</w:t>
            </w:r>
          </w:p>
          <w:p w:rsidR="00FD355B" w:rsidRPr="005B0F63" w:rsidRDefault="00FD355B" w:rsidP="005738D9">
            <w:pPr>
              <w:outlineLvl w:val="0"/>
              <w:rPr>
                <w:b/>
                <w:color w:val="006600"/>
                <w:sz w:val="14"/>
              </w:rPr>
            </w:pPr>
          </w:p>
          <w:p w:rsidR="005738D9" w:rsidRPr="00694884" w:rsidRDefault="005738D9" w:rsidP="005738D9">
            <w:pPr>
              <w:outlineLvl w:val="0"/>
              <w:rPr>
                <w:sz w:val="22"/>
              </w:rPr>
            </w:pPr>
            <w:r w:rsidRPr="00295D0F">
              <w:rPr>
                <w:b/>
                <w:color w:val="006600"/>
                <w:sz w:val="22"/>
              </w:rPr>
              <w:t>Want more information about this domain?</w:t>
            </w:r>
            <w:r w:rsidRPr="00295D0F">
              <w:rPr>
                <w:color w:val="006600"/>
                <w:sz w:val="22"/>
              </w:rPr>
              <w:t xml:space="preserve">  </w:t>
            </w:r>
            <w:r w:rsidRPr="001B7D53">
              <w:rPr>
                <w:sz w:val="22"/>
              </w:rPr>
              <w:t xml:space="preserve">Check out the Vermont Early Learning Standards (VELS) online at </w:t>
            </w:r>
            <w:hyperlink r:id="rId23" w:tgtFrame="_blank" w:history="1">
              <w:r w:rsidRPr="00295D0F">
                <w:rPr>
                  <w:b/>
                  <w:color w:val="006600"/>
                  <w:sz w:val="22"/>
                </w:rPr>
                <w:t>http://education.vermont.gov/student-support/early-education/vermont-early-learning-standards</w:t>
              </w:r>
            </w:hyperlink>
            <w:r w:rsidRPr="00295D0F">
              <w:rPr>
                <w:b/>
                <w:color w:val="006600"/>
                <w:sz w:val="22"/>
              </w:rPr>
              <w:t xml:space="preserve"> </w:t>
            </w:r>
            <w:r w:rsidRPr="00295D0F">
              <w:rPr>
                <w:color w:val="006600"/>
                <w:sz w:val="22"/>
              </w:rPr>
              <w:t xml:space="preserve"> </w:t>
            </w:r>
            <w:r w:rsidRPr="00694884">
              <w:rPr>
                <w:sz w:val="22"/>
              </w:rPr>
              <w:t>The Growing, Moving and Being Healthy domain starts on page 39.</w:t>
            </w:r>
          </w:p>
          <w:p w:rsidR="005738D9" w:rsidRPr="005B0F63" w:rsidRDefault="005738D9" w:rsidP="002E59B4">
            <w:pPr>
              <w:outlineLvl w:val="0"/>
              <w:rPr>
                <w:b/>
                <w:color w:val="385623" w:themeColor="accent6" w:themeShade="80"/>
                <w:sz w:val="10"/>
              </w:rPr>
            </w:pPr>
          </w:p>
          <w:p w:rsidR="005738D9" w:rsidRPr="005738D9" w:rsidRDefault="005738D9" w:rsidP="005738D9">
            <w:pPr>
              <w:rPr>
                <w:rFonts w:asciiTheme="minorHAnsi" w:eastAsiaTheme="minorHAnsi" w:hAnsiTheme="minorHAnsi" w:cstheme="minorBidi"/>
                <w:sz w:val="22"/>
              </w:rPr>
            </w:pPr>
            <w:r w:rsidRPr="00694884">
              <w:rPr>
                <w:b/>
                <w:color w:val="006600"/>
                <w:sz w:val="22"/>
              </w:rPr>
              <w:t xml:space="preserve">Want more free resources related to this domain? </w:t>
            </w:r>
            <w:r w:rsidRPr="00694884">
              <w:rPr>
                <w:sz w:val="22"/>
              </w:rPr>
              <w:t>An annotated collection of free resources related</w:t>
            </w:r>
            <w:r w:rsidR="0017119A">
              <w:rPr>
                <w:sz w:val="22"/>
              </w:rPr>
              <w:t xml:space="preserve"> </w:t>
            </w:r>
            <w:r w:rsidRPr="00694884">
              <w:rPr>
                <w:sz w:val="22"/>
              </w:rPr>
              <w:t xml:space="preserve">to growing, moving and being healthy is available at </w:t>
            </w:r>
            <w:hyperlink r:id="rId24" w:history="1">
              <w:r w:rsidR="002E59B4" w:rsidRPr="00A3682C">
                <w:rPr>
                  <w:rStyle w:val="Hyperlink"/>
                  <w:b/>
                  <w:sz w:val="20"/>
                  <w:szCs w:val="20"/>
                  <w:u w:val="none"/>
                </w:rPr>
                <w:t>http://fpg.unc.edu/presentations/vermont-resource-collections</w:t>
              </w:r>
            </w:hyperlink>
            <w:r>
              <w:rPr>
                <w:rStyle w:val="Hyperlink"/>
                <w:b/>
                <w:sz w:val="20"/>
                <w:szCs w:val="20"/>
                <w:u w:val="none"/>
              </w:rPr>
              <w:t xml:space="preserve"> </w:t>
            </w:r>
            <w:r w:rsidRPr="005738D9">
              <w:rPr>
                <w:rFonts w:asciiTheme="minorHAnsi" w:eastAsiaTheme="minorHAnsi" w:hAnsiTheme="minorHAnsi" w:cstheme="minorBidi"/>
                <w:sz w:val="22"/>
              </w:rPr>
              <w:t xml:space="preserve">It includes free evidence sources, print materials, videos, websites and more. </w:t>
            </w:r>
          </w:p>
          <w:p w:rsidR="00A3682C" w:rsidRPr="008D6026" w:rsidRDefault="00A3682C" w:rsidP="002E59B4">
            <w:pPr>
              <w:outlineLvl w:val="0"/>
              <w:rPr>
                <w:rStyle w:val="Hyperlink"/>
                <w:b/>
                <w:sz w:val="8"/>
                <w:szCs w:val="20"/>
                <w:u w:val="none"/>
              </w:rPr>
            </w:pPr>
          </w:p>
          <w:p w:rsidR="00843E45" w:rsidRPr="00AF3969" w:rsidRDefault="00843E45" w:rsidP="00A3682C">
            <w:pPr>
              <w:outlineLvl w:val="0"/>
              <w:rPr>
                <w:b/>
                <w:color w:val="7030A0"/>
                <w:sz w:val="4"/>
              </w:rPr>
            </w:pPr>
          </w:p>
        </w:tc>
      </w:tr>
      <w:tr w:rsidR="00E91C77" w:rsidRPr="003D7C35" w:rsidTr="006B4D57">
        <w:tc>
          <w:tcPr>
            <w:tcW w:w="10980"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rsidR="00702DD2" w:rsidRPr="00295D0F" w:rsidRDefault="00702DD2" w:rsidP="00023C3D">
            <w:pPr>
              <w:rPr>
                <w:noProof/>
                <w:color w:val="006600"/>
                <w:sz w:val="22"/>
              </w:rPr>
            </w:pPr>
            <w:r w:rsidRPr="00295D0F">
              <w:rPr>
                <w:b/>
                <w:noProof/>
                <w:color w:val="006600"/>
                <w:sz w:val="22"/>
              </w:rPr>
              <w:lastRenderedPageBreak/>
              <w:t>The Right Stuff</w:t>
            </w:r>
            <w:r w:rsidR="00E91C77" w:rsidRPr="00295D0F">
              <w:rPr>
                <w:noProof/>
                <w:color w:val="00660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25"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rsidR="00023C3D" w:rsidRPr="00EA5DF2" w:rsidRDefault="00023C3D" w:rsidP="00023C3D">
            <w:pPr>
              <w:rPr>
                <w:noProof/>
                <w:sz w:val="8"/>
                <w:szCs w:val="8"/>
              </w:rPr>
            </w:pPr>
          </w:p>
          <w:p w:rsidR="00023C3D" w:rsidRPr="00496932" w:rsidRDefault="00023C3D" w:rsidP="00023C3D">
            <w:pPr>
              <w:autoSpaceDE w:val="0"/>
              <w:autoSpaceDN w:val="0"/>
              <w:adjustRightInd w:val="0"/>
              <w:rPr>
                <w:rFonts w:cs="Garamond-BookCondensed"/>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71C5D">
              <w:rPr>
                <w:rFonts w:cs="Garamond-BookCondensed"/>
                <w:sz w:val="22"/>
              </w:rPr>
              <w:t xml:space="preserve">, </w:t>
            </w:r>
            <w:r w:rsidRPr="00496932">
              <w:rPr>
                <w:rFonts w:cs="Garamond-BookCondensed"/>
                <w:sz w:val="22"/>
              </w:rPr>
              <w:t>supported by the Vermont Agency of Education</w:t>
            </w:r>
            <w:r w:rsidR="00D71C5D">
              <w:rPr>
                <w:rFonts w:cs="Garamond-BookCondensed"/>
                <w:sz w:val="22"/>
              </w:rPr>
              <w:t xml:space="preserve">, and funded by </w:t>
            </w:r>
            <w:r w:rsidR="00F42226">
              <w:rPr>
                <w:rFonts w:cs="Garamond-BookCondensed"/>
                <w:sz w:val="22"/>
              </w:rPr>
              <w:t xml:space="preserve">the </w:t>
            </w:r>
            <w:r w:rsidRPr="00496932">
              <w:rPr>
                <w:rFonts w:cs="Garamond-BookCondensed"/>
                <w:sz w:val="22"/>
              </w:rPr>
              <w:t>Vermont Race to the Top Early Learning Challenge Grant.</w:t>
            </w:r>
            <w:r w:rsidR="004A30A6">
              <w:rPr>
                <w:rFonts w:cs="Garamond-BookCondensed"/>
                <w:sz w:val="22"/>
              </w:rPr>
              <w:t xml:space="preserve"> </w:t>
            </w:r>
            <w:r w:rsidR="004A30A6" w:rsidRPr="004A30A6">
              <w:rPr>
                <w:rFonts w:cs="Garamond-BookCondensed"/>
                <w:sz w:val="22"/>
                <w:highlight w:val="yellow"/>
              </w:rPr>
              <w:t xml:space="preserve">Highlighted resources are </w:t>
            </w:r>
            <w:r w:rsidR="00F42226">
              <w:rPr>
                <w:rFonts w:cs="Garamond-BookCondensed"/>
                <w:sz w:val="22"/>
                <w:highlight w:val="yellow"/>
              </w:rPr>
              <w:t>available in</w:t>
            </w:r>
            <w:r w:rsidR="004A30A6" w:rsidRPr="004A30A6">
              <w:rPr>
                <w:rFonts w:cs="Garamond-BookCondensed"/>
                <w:sz w:val="22"/>
                <w:highlight w:val="yellow"/>
              </w:rPr>
              <w:t xml:space="preserve"> </w:t>
            </w:r>
            <w:r w:rsidR="00F42226">
              <w:rPr>
                <w:rFonts w:cs="Garamond-BookCondensed"/>
                <w:sz w:val="22"/>
                <w:highlight w:val="yellow"/>
              </w:rPr>
              <w:t xml:space="preserve">English and </w:t>
            </w:r>
            <w:r w:rsidR="004A30A6" w:rsidRPr="004A30A6">
              <w:rPr>
                <w:rFonts w:cs="Garamond-BookCondensed"/>
                <w:sz w:val="22"/>
                <w:highlight w:val="yellow"/>
              </w:rPr>
              <w:t>Spanish.</w:t>
            </w:r>
          </w:p>
          <w:p w:rsidR="00702DD2" w:rsidRPr="00EA5DF2" w:rsidRDefault="00702DD2" w:rsidP="00023C3D">
            <w:pPr>
              <w:rPr>
                <w:noProof/>
                <w:sz w:val="8"/>
              </w:rPr>
            </w:pPr>
          </w:p>
          <w:p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p>
          <w:p w:rsidR="00226316" w:rsidRPr="00B46B88" w:rsidRDefault="004B0D44" w:rsidP="00226316">
            <w:pPr>
              <w:rPr>
                <w:b/>
                <w:noProof/>
                <w:color w:val="006600"/>
                <w:sz w:val="22"/>
              </w:rPr>
            </w:pPr>
            <w:r>
              <w:tab/>
            </w:r>
            <w:hyperlink r:id="rId26" w:history="1">
              <w:r w:rsidR="00B46B88" w:rsidRPr="00B46B88">
                <w:rPr>
                  <w:rStyle w:val="Hyperlink"/>
                  <w:b/>
                  <w:color w:val="385623" w:themeColor="accent6" w:themeShade="80"/>
                  <w:sz w:val="22"/>
                  <w:u w:val="none"/>
                </w:rPr>
                <w:t>subscribe-the_right_stuff_listserv@listserv.unc.edu</w:t>
              </w:r>
            </w:hyperlink>
            <w:r w:rsidR="00B46B88" w:rsidRPr="00B46B88">
              <w:rPr>
                <w:b/>
                <w:color w:val="385623" w:themeColor="accent6" w:themeShade="80"/>
                <w:sz w:val="20"/>
              </w:rPr>
              <w:t xml:space="preserve"> </w:t>
            </w:r>
            <w:r w:rsidR="00823357" w:rsidRPr="00B46B88">
              <w:rPr>
                <w:b/>
                <w:noProof/>
                <w:color w:val="385623" w:themeColor="accent6" w:themeShade="80"/>
                <w:sz w:val="20"/>
              </w:rPr>
              <w:t xml:space="preserve"> </w:t>
            </w:r>
            <w:r w:rsidR="00823357" w:rsidRPr="00B46B88">
              <w:rPr>
                <w:b/>
                <w:noProof/>
                <w:color w:val="006600"/>
                <w:sz w:val="22"/>
              </w:rPr>
              <w:t xml:space="preserve"> </w:t>
            </w:r>
            <w:r w:rsidR="00E91C77" w:rsidRPr="00B46B88">
              <w:rPr>
                <w:b/>
                <w:noProof/>
                <w:color w:val="006600"/>
                <w:sz w:val="22"/>
              </w:rPr>
              <w:t xml:space="preserve">   </w:t>
            </w:r>
          </w:p>
          <w:p w:rsidR="00E91C77" w:rsidRPr="00496932" w:rsidRDefault="00E91C77" w:rsidP="00226316">
            <w:pPr>
              <w:rPr>
                <w:noProof/>
                <w:sz w:val="22"/>
              </w:rPr>
            </w:pPr>
            <w:r w:rsidRPr="00496932">
              <w:rPr>
                <w:noProof/>
                <w:sz w:val="22"/>
              </w:rPr>
              <w:t xml:space="preserve">To suggest resources, please contact Camille Catlett at </w:t>
            </w:r>
            <w:hyperlink r:id="rId27" w:history="1">
              <w:r w:rsidRPr="00295D0F">
                <w:rPr>
                  <w:b/>
                  <w:noProof/>
                  <w:color w:val="006600"/>
                  <w:sz w:val="22"/>
                </w:rPr>
                <w:t>camille.catlett@unc.edu</w:t>
              </w:r>
            </w:hyperlink>
          </w:p>
        </w:tc>
      </w:tr>
    </w:tbl>
    <w:p w:rsidR="0092470D" w:rsidRPr="007F25F5" w:rsidRDefault="0092470D" w:rsidP="005B0F63">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77"/>
    <w:rsid w:val="00003EA6"/>
    <w:rsid w:val="00006273"/>
    <w:rsid w:val="00022E98"/>
    <w:rsid w:val="00023C3D"/>
    <w:rsid w:val="000434B5"/>
    <w:rsid w:val="000510AA"/>
    <w:rsid w:val="00051923"/>
    <w:rsid w:val="000A1F0D"/>
    <w:rsid w:val="000C1AB4"/>
    <w:rsid w:val="000C3CD0"/>
    <w:rsid w:val="000D7358"/>
    <w:rsid w:val="000D7900"/>
    <w:rsid w:val="00126109"/>
    <w:rsid w:val="00137633"/>
    <w:rsid w:val="00147C50"/>
    <w:rsid w:val="0017119A"/>
    <w:rsid w:val="001741B7"/>
    <w:rsid w:val="00185152"/>
    <w:rsid w:val="001B1DFF"/>
    <w:rsid w:val="001B7D53"/>
    <w:rsid w:val="001E1A8B"/>
    <w:rsid w:val="001F6EC0"/>
    <w:rsid w:val="00226316"/>
    <w:rsid w:val="0023694B"/>
    <w:rsid w:val="00246F35"/>
    <w:rsid w:val="002800FC"/>
    <w:rsid w:val="00295D0F"/>
    <w:rsid w:val="002C5C0C"/>
    <w:rsid w:val="002D2ACF"/>
    <w:rsid w:val="002D311F"/>
    <w:rsid w:val="002E59B4"/>
    <w:rsid w:val="002F5B34"/>
    <w:rsid w:val="003066AE"/>
    <w:rsid w:val="00353808"/>
    <w:rsid w:val="0036276C"/>
    <w:rsid w:val="00365713"/>
    <w:rsid w:val="00371AA9"/>
    <w:rsid w:val="00376B29"/>
    <w:rsid w:val="00383A3A"/>
    <w:rsid w:val="003C0AC1"/>
    <w:rsid w:val="003C2D03"/>
    <w:rsid w:val="003E594F"/>
    <w:rsid w:val="004016BF"/>
    <w:rsid w:val="00410680"/>
    <w:rsid w:val="00435014"/>
    <w:rsid w:val="00437127"/>
    <w:rsid w:val="00463D29"/>
    <w:rsid w:val="0046574E"/>
    <w:rsid w:val="004752E0"/>
    <w:rsid w:val="004804E9"/>
    <w:rsid w:val="00496932"/>
    <w:rsid w:val="004A30A6"/>
    <w:rsid w:val="004B0D44"/>
    <w:rsid w:val="004B15DF"/>
    <w:rsid w:val="004D182A"/>
    <w:rsid w:val="005046B7"/>
    <w:rsid w:val="005128CD"/>
    <w:rsid w:val="005138F0"/>
    <w:rsid w:val="00513B2E"/>
    <w:rsid w:val="0051577B"/>
    <w:rsid w:val="005217BF"/>
    <w:rsid w:val="00544E5A"/>
    <w:rsid w:val="00552DB1"/>
    <w:rsid w:val="005570D2"/>
    <w:rsid w:val="0055781D"/>
    <w:rsid w:val="005738D9"/>
    <w:rsid w:val="00583203"/>
    <w:rsid w:val="005A38BF"/>
    <w:rsid w:val="005A39B5"/>
    <w:rsid w:val="005A4677"/>
    <w:rsid w:val="005B0F63"/>
    <w:rsid w:val="005C0B96"/>
    <w:rsid w:val="005C5A43"/>
    <w:rsid w:val="005E0D38"/>
    <w:rsid w:val="005F45A5"/>
    <w:rsid w:val="006248E8"/>
    <w:rsid w:val="00625C61"/>
    <w:rsid w:val="0063504F"/>
    <w:rsid w:val="00657323"/>
    <w:rsid w:val="00660D87"/>
    <w:rsid w:val="006801DB"/>
    <w:rsid w:val="00683F88"/>
    <w:rsid w:val="006921BB"/>
    <w:rsid w:val="00694884"/>
    <w:rsid w:val="006A1A65"/>
    <w:rsid w:val="006B4D57"/>
    <w:rsid w:val="006C639E"/>
    <w:rsid w:val="006E63D5"/>
    <w:rsid w:val="006F2EA7"/>
    <w:rsid w:val="006F7C5F"/>
    <w:rsid w:val="00702DD2"/>
    <w:rsid w:val="00727560"/>
    <w:rsid w:val="007303E3"/>
    <w:rsid w:val="00734BEC"/>
    <w:rsid w:val="00770409"/>
    <w:rsid w:val="00776362"/>
    <w:rsid w:val="00776423"/>
    <w:rsid w:val="00784D3A"/>
    <w:rsid w:val="007859A9"/>
    <w:rsid w:val="0078649B"/>
    <w:rsid w:val="0079797E"/>
    <w:rsid w:val="007A0529"/>
    <w:rsid w:val="007A1039"/>
    <w:rsid w:val="007A372C"/>
    <w:rsid w:val="007F25F5"/>
    <w:rsid w:val="0080002A"/>
    <w:rsid w:val="008048E4"/>
    <w:rsid w:val="00805F23"/>
    <w:rsid w:val="00814DD0"/>
    <w:rsid w:val="00823357"/>
    <w:rsid w:val="00843E45"/>
    <w:rsid w:val="00845BA2"/>
    <w:rsid w:val="00872B47"/>
    <w:rsid w:val="00887DFD"/>
    <w:rsid w:val="008A1D90"/>
    <w:rsid w:val="008C4DF4"/>
    <w:rsid w:val="008D0CA7"/>
    <w:rsid w:val="008D6026"/>
    <w:rsid w:val="008E4F3C"/>
    <w:rsid w:val="008F52B2"/>
    <w:rsid w:val="008F6950"/>
    <w:rsid w:val="00913BB1"/>
    <w:rsid w:val="0092470D"/>
    <w:rsid w:val="00947A02"/>
    <w:rsid w:val="00950D0C"/>
    <w:rsid w:val="00963F53"/>
    <w:rsid w:val="00964BE0"/>
    <w:rsid w:val="009820C9"/>
    <w:rsid w:val="009D2B4D"/>
    <w:rsid w:val="009D7947"/>
    <w:rsid w:val="009F1BCA"/>
    <w:rsid w:val="00A0141F"/>
    <w:rsid w:val="00A3318A"/>
    <w:rsid w:val="00A3682C"/>
    <w:rsid w:val="00A63F6C"/>
    <w:rsid w:val="00A86844"/>
    <w:rsid w:val="00AB5B64"/>
    <w:rsid w:val="00AC7418"/>
    <w:rsid w:val="00AD74E7"/>
    <w:rsid w:val="00AE29D1"/>
    <w:rsid w:val="00AF3969"/>
    <w:rsid w:val="00B04BA1"/>
    <w:rsid w:val="00B22886"/>
    <w:rsid w:val="00B46B88"/>
    <w:rsid w:val="00B650C3"/>
    <w:rsid w:val="00B76E50"/>
    <w:rsid w:val="00B90E22"/>
    <w:rsid w:val="00B94410"/>
    <w:rsid w:val="00BB33DE"/>
    <w:rsid w:val="00BB3579"/>
    <w:rsid w:val="00C02AC5"/>
    <w:rsid w:val="00C464C7"/>
    <w:rsid w:val="00C8006E"/>
    <w:rsid w:val="00C916BA"/>
    <w:rsid w:val="00C916EC"/>
    <w:rsid w:val="00CC28E0"/>
    <w:rsid w:val="00CD536C"/>
    <w:rsid w:val="00CF0C45"/>
    <w:rsid w:val="00D10557"/>
    <w:rsid w:val="00D14F4E"/>
    <w:rsid w:val="00D37B2F"/>
    <w:rsid w:val="00D4252A"/>
    <w:rsid w:val="00D5218B"/>
    <w:rsid w:val="00D5307A"/>
    <w:rsid w:val="00D66090"/>
    <w:rsid w:val="00D71C5D"/>
    <w:rsid w:val="00DD1614"/>
    <w:rsid w:val="00DF341B"/>
    <w:rsid w:val="00E03793"/>
    <w:rsid w:val="00E1616B"/>
    <w:rsid w:val="00E42F19"/>
    <w:rsid w:val="00E539A8"/>
    <w:rsid w:val="00E718A0"/>
    <w:rsid w:val="00E763DB"/>
    <w:rsid w:val="00E81CB9"/>
    <w:rsid w:val="00E91C77"/>
    <w:rsid w:val="00EA3372"/>
    <w:rsid w:val="00EA5DF2"/>
    <w:rsid w:val="00EC78AA"/>
    <w:rsid w:val="00EE4BD4"/>
    <w:rsid w:val="00EE593C"/>
    <w:rsid w:val="00F26020"/>
    <w:rsid w:val="00F42226"/>
    <w:rsid w:val="00F547D2"/>
    <w:rsid w:val="00F754C1"/>
    <w:rsid w:val="00F877A8"/>
    <w:rsid w:val="00F97C8B"/>
    <w:rsid w:val="00FA7450"/>
    <w:rsid w:val="00FC3C2F"/>
    <w:rsid w:val="00FD355B"/>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373E4-3D4F-4371-B92C-4A27EA18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 w:type="character" w:customStyle="1" w:styleId="Mention1">
    <w:name w:val="Mention1"/>
    <w:basedOn w:val="DefaultParagraphFont"/>
    <w:uiPriority w:val="99"/>
    <w:semiHidden/>
    <w:unhideWhenUsed/>
    <w:rsid w:val="007A1039"/>
    <w:rPr>
      <w:color w:val="2B579A"/>
      <w:shd w:val="clear" w:color="auto" w:fill="E6E6E6"/>
    </w:rPr>
  </w:style>
  <w:style w:type="character" w:customStyle="1" w:styleId="Mention">
    <w:name w:val="Mention"/>
    <w:basedOn w:val="DefaultParagraphFont"/>
    <w:uiPriority w:val="99"/>
    <w:semiHidden/>
    <w:unhideWhenUsed/>
    <w:rsid w:val="00683F88"/>
    <w:rPr>
      <w:color w:val="2B579A"/>
      <w:shd w:val="clear" w:color="auto" w:fill="E6E6E6"/>
    </w:rPr>
  </w:style>
  <w:style w:type="character" w:customStyle="1" w:styleId="UnresolvedMention">
    <w:name w:val="Unresolved Mention"/>
    <w:basedOn w:val="DefaultParagraphFont"/>
    <w:uiPriority w:val="99"/>
    <w:semiHidden/>
    <w:unhideWhenUsed/>
    <w:rsid w:val="007A37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0324791">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409549158">
      <w:bodyDiv w:val="1"/>
      <w:marLeft w:val="0"/>
      <w:marRight w:val="0"/>
      <w:marTop w:val="0"/>
      <w:marBottom w:val="0"/>
      <w:divBdr>
        <w:top w:val="none" w:sz="0" w:space="0" w:color="auto"/>
        <w:left w:val="none" w:sz="0" w:space="0" w:color="auto"/>
        <w:bottom w:val="none" w:sz="0" w:space="0" w:color="auto"/>
        <w:right w:val="none" w:sz="0" w:space="0" w:color="auto"/>
      </w:divBdr>
      <w:divsChild>
        <w:div w:id="403993297">
          <w:marLeft w:val="0"/>
          <w:marRight w:val="0"/>
          <w:marTop w:val="0"/>
          <w:marBottom w:val="0"/>
          <w:divBdr>
            <w:top w:val="none" w:sz="0" w:space="0" w:color="auto"/>
            <w:left w:val="none" w:sz="0" w:space="0" w:color="auto"/>
            <w:bottom w:val="none" w:sz="0" w:space="0" w:color="auto"/>
            <w:right w:val="none" w:sz="0" w:space="0" w:color="auto"/>
          </w:divBdr>
        </w:div>
        <w:div w:id="1912765586">
          <w:marLeft w:val="0"/>
          <w:marRight w:val="0"/>
          <w:marTop w:val="0"/>
          <w:marBottom w:val="0"/>
          <w:divBdr>
            <w:top w:val="none" w:sz="0" w:space="0" w:color="auto"/>
            <w:left w:val="none" w:sz="0" w:space="0" w:color="auto"/>
            <w:bottom w:val="none" w:sz="0" w:space="0" w:color="auto"/>
            <w:right w:val="none" w:sz="0" w:space="0" w:color="auto"/>
          </w:divBdr>
        </w:div>
      </w:divsChild>
    </w:div>
    <w:div w:id="469055509">
      <w:bodyDiv w:val="1"/>
      <w:marLeft w:val="0"/>
      <w:marRight w:val="0"/>
      <w:marTop w:val="0"/>
      <w:marBottom w:val="0"/>
      <w:divBdr>
        <w:top w:val="none" w:sz="0" w:space="0" w:color="auto"/>
        <w:left w:val="none" w:sz="0" w:space="0" w:color="auto"/>
        <w:bottom w:val="none" w:sz="0" w:space="0" w:color="auto"/>
        <w:right w:val="none" w:sz="0" w:space="0" w:color="auto"/>
      </w:divBdr>
    </w:div>
    <w:div w:id="675814011">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2212275">
      <w:bodyDiv w:val="1"/>
      <w:marLeft w:val="0"/>
      <w:marRight w:val="0"/>
      <w:marTop w:val="0"/>
      <w:marBottom w:val="0"/>
      <w:divBdr>
        <w:top w:val="none" w:sz="0" w:space="0" w:color="auto"/>
        <w:left w:val="none" w:sz="0" w:space="0" w:color="auto"/>
        <w:bottom w:val="none" w:sz="0" w:space="0" w:color="auto"/>
        <w:right w:val="none" w:sz="0" w:space="0" w:color="auto"/>
      </w:divBdr>
      <w:divsChild>
        <w:div w:id="1070344797">
          <w:marLeft w:val="0"/>
          <w:marRight w:val="0"/>
          <w:marTop w:val="0"/>
          <w:marBottom w:val="0"/>
          <w:divBdr>
            <w:top w:val="none" w:sz="0" w:space="0" w:color="auto"/>
            <w:left w:val="none" w:sz="0" w:space="0" w:color="auto"/>
            <w:bottom w:val="none" w:sz="0" w:space="0" w:color="auto"/>
            <w:right w:val="none" w:sz="0" w:space="0" w:color="auto"/>
          </w:divBdr>
        </w:div>
        <w:div w:id="1231307858">
          <w:marLeft w:val="0"/>
          <w:marRight w:val="0"/>
          <w:marTop w:val="0"/>
          <w:marBottom w:val="0"/>
          <w:divBdr>
            <w:top w:val="none" w:sz="0" w:space="0" w:color="auto"/>
            <w:left w:val="none" w:sz="0" w:space="0" w:color="auto"/>
            <w:bottom w:val="none" w:sz="0" w:space="0" w:color="auto"/>
            <w:right w:val="none" w:sz="0" w:space="0" w:color="auto"/>
          </w:divBdr>
        </w:div>
        <w:div w:id="428812462">
          <w:marLeft w:val="0"/>
          <w:marRight w:val="0"/>
          <w:marTop w:val="0"/>
          <w:marBottom w:val="0"/>
          <w:divBdr>
            <w:top w:val="none" w:sz="0" w:space="0" w:color="auto"/>
            <w:left w:val="none" w:sz="0" w:space="0" w:color="auto"/>
            <w:bottom w:val="none" w:sz="0" w:space="0" w:color="auto"/>
            <w:right w:val="none" w:sz="0" w:space="0" w:color="auto"/>
          </w:divBdr>
        </w:div>
        <w:div w:id="1022440011">
          <w:marLeft w:val="0"/>
          <w:marRight w:val="0"/>
          <w:marTop w:val="0"/>
          <w:marBottom w:val="0"/>
          <w:divBdr>
            <w:top w:val="none" w:sz="0" w:space="0" w:color="auto"/>
            <w:left w:val="none" w:sz="0" w:space="0" w:color="auto"/>
            <w:bottom w:val="none" w:sz="0" w:space="0" w:color="auto"/>
            <w:right w:val="none" w:sz="0" w:space="0" w:color="auto"/>
          </w:divBdr>
        </w:div>
        <w:div w:id="1851481116">
          <w:marLeft w:val="0"/>
          <w:marRight w:val="0"/>
          <w:marTop w:val="0"/>
          <w:marBottom w:val="0"/>
          <w:divBdr>
            <w:top w:val="none" w:sz="0" w:space="0" w:color="auto"/>
            <w:left w:val="none" w:sz="0" w:space="0" w:color="auto"/>
            <w:bottom w:val="none" w:sz="0" w:space="0" w:color="auto"/>
            <w:right w:val="none" w:sz="0" w:space="0" w:color="auto"/>
          </w:divBdr>
        </w:div>
        <w:div w:id="1052853176">
          <w:marLeft w:val="0"/>
          <w:marRight w:val="0"/>
          <w:marTop w:val="0"/>
          <w:marBottom w:val="0"/>
          <w:divBdr>
            <w:top w:val="none" w:sz="0" w:space="0" w:color="auto"/>
            <w:left w:val="none" w:sz="0" w:space="0" w:color="auto"/>
            <w:bottom w:val="none" w:sz="0" w:space="0" w:color="auto"/>
            <w:right w:val="none" w:sz="0" w:space="0" w:color="auto"/>
          </w:divBdr>
        </w:div>
        <w:div w:id="17128150">
          <w:marLeft w:val="0"/>
          <w:marRight w:val="0"/>
          <w:marTop w:val="0"/>
          <w:marBottom w:val="0"/>
          <w:divBdr>
            <w:top w:val="none" w:sz="0" w:space="0" w:color="auto"/>
            <w:left w:val="none" w:sz="0" w:space="0" w:color="auto"/>
            <w:bottom w:val="none" w:sz="0" w:space="0" w:color="auto"/>
            <w:right w:val="none" w:sz="0" w:space="0" w:color="auto"/>
          </w:divBdr>
        </w:div>
        <w:div w:id="1414622371">
          <w:marLeft w:val="0"/>
          <w:marRight w:val="0"/>
          <w:marTop w:val="0"/>
          <w:marBottom w:val="0"/>
          <w:divBdr>
            <w:top w:val="none" w:sz="0" w:space="0" w:color="auto"/>
            <w:left w:val="none" w:sz="0" w:space="0" w:color="auto"/>
            <w:bottom w:val="none" w:sz="0" w:space="0" w:color="auto"/>
            <w:right w:val="none" w:sz="0" w:space="0" w:color="auto"/>
          </w:divBdr>
        </w:div>
        <w:div w:id="1229077618">
          <w:marLeft w:val="0"/>
          <w:marRight w:val="0"/>
          <w:marTop w:val="0"/>
          <w:marBottom w:val="0"/>
          <w:divBdr>
            <w:top w:val="none" w:sz="0" w:space="0" w:color="auto"/>
            <w:left w:val="none" w:sz="0" w:space="0" w:color="auto"/>
            <w:bottom w:val="none" w:sz="0" w:space="0" w:color="auto"/>
            <w:right w:val="none" w:sz="0" w:space="0" w:color="auto"/>
          </w:divBdr>
        </w:div>
        <w:div w:id="1848475042">
          <w:marLeft w:val="0"/>
          <w:marRight w:val="0"/>
          <w:marTop w:val="0"/>
          <w:marBottom w:val="0"/>
          <w:divBdr>
            <w:top w:val="none" w:sz="0" w:space="0" w:color="auto"/>
            <w:left w:val="none" w:sz="0" w:space="0" w:color="auto"/>
            <w:bottom w:val="none" w:sz="0" w:space="0" w:color="auto"/>
            <w:right w:val="none" w:sz="0" w:space="0" w:color="auto"/>
          </w:divBdr>
        </w:div>
        <w:div w:id="1480924953">
          <w:marLeft w:val="0"/>
          <w:marRight w:val="0"/>
          <w:marTop w:val="0"/>
          <w:marBottom w:val="0"/>
          <w:divBdr>
            <w:top w:val="none" w:sz="0" w:space="0" w:color="auto"/>
            <w:left w:val="none" w:sz="0" w:space="0" w:color="auto"/>
            <w:bottom w:val="none" w:sz="0" w:space="0" w:color="auto"/>
            <w:right w:val="none" w:sz="0" w:space="0" w:color="auto"/>
          </w:divBdr>
        </w:div>
        <w:div w:id="246503296">
          <w:marLeft w:val="0"/>
          <w:marRight w:val="0"/>
          <w:marTop w:val="0"/>
          <w:marBottom w:val="0"/>
          <w:divBdr>
            <w:top w:val="none" w:sz="0" w:space="0" w:color="auto"/>
            <w:left w:val="none" w:sz="0" w:space="0" w:color="auto"/>
            <w:bottom w:val="none" w:sz="0" w:space="0" w:color="auto"/>
            <w:right w:val="none" w:sz="0" w:space="0" w:color="auto"/>
          </w:divBdr>
        </w:div>
        <w:div w:id="1716586891">
          <w:marLeft w:val="0"/>
          <w:marRight w:val="0"/>
          <w:marTop w:val="0"/>
          <w:marBottom w:val="0"/>
          <w:divBdr>
            <w:top w:val="none" w:sz="0" w:space="0" w:color="auto"/>
            <w:left w:val="none" w:sz="0" w:space="0" w:color="auto"/>
            <w:bottom w:val="none" w:sz="0" w:space="0" w:color="auto"/>
            <w:right w:val="none" w:sz="0" w:space="0" w:color="auto"/>
          </w:divBdr>
        </w:div>
        <w:div w:id="457189448">
          <w:marLeft w:val="0"/>
          <w:marRight w:val="0"/>
          <w:marTop w:val="0"/>
          <w:marBottom w:val="0"/>
          <w:divBdr>
            <w:top w:val="none" w:sz="0" w:space="0" w:color="auto"/>
            <w:left w:val="none" w:sz="0" w:space="0" w:color="auto"/>
            <w:bottom w:val="none" w:sz="0" w:space="0" w:color="auto"/>
            <w:right w:val="none" w:sz="0" w:space="0" w:color="auto"/>
          </w:divBdr>
        </w:div>
        <w:div w:id="1690378155">
          <w:marLeft w:val="0"/>
          <w:marRight w:val="0"/>
          <w:marTop w:val="0"/>
          <w:marBottom w:val="0"/>
          <w:divBdr>
            <w:top w:val="none" w:sz="0" w:space="0" w:color="auto"/>
            <w:left w:val="none" w:sz="0" w:space="0" w:color="auto"/>
            <w:bottom w:val="none" w:sz="0" w:space="0" w:color="auto"/>
            <w:right w:val="none" w:sz="0" w:space="0" w:color="auto"/>
          </w:divBdr>
        </w:div>
        <w:div w:id="1929925049">
          <w:marLeft w:val="0"/>
          <w:marRight w:val="0"/>
          <w:marTop w:val="0"/>
          <w:marBottom w:val="0"/>
          <w:divBdr>
            <w:top w:val="none" w:sz="0" w:space="0" w:color="auto"/>
            <w:left w:val="none" w:sz="0" w:space="0" w:color="auto"/>
            <w:bottom w:val="none" w:sz="0" w:space="0" w:color="auto"/>
            <w:right w:val="none" w:sz="0" w:space="0" w:color="auto"/>
          </w:divBdr>
        </w:div>
        <w:div w:id="1283078624">
          <w:marLeft w:val="0"/>
          <w:marRight w:val="0"/>
          <w:marTop w:val="0"/>
          <w:marBottom w:val="0"/>
          <w:divBdr>
            <w:top w:val="none" w:sz="0" w:space="0" w:color="auto"/>
            <w:left w:val="none" w:sz="0" w:space="0" w:color="auto"/>
            <w:bottom w:val="none" w:sz="0" w:space="0" w:color="auto"/>
            <w:right w:val="none" w:sz="0" w:space="0" w:color="auto"/>
          </w:divBdr>
        </w:div>
        <w:div w:id="1906144070">
          <w:marLeft w:val="0"/>
          <w:marRight w:val="0"/>
          <w:marTop w:val="0"/>
          <w:marBottom w:val="0"/>
          <w:divBdr>
            <w:top w:val="none" w:sz="0" w:space="0" w:color="auto"/>
            <w:left w:val="none" w:sz="0" w:space="0" w:color="auto"/>
            <w:bottom w:val="none" w:sz="0" w:space="0" w:color="auto"/>
            <w:right w:val="none" w:sz="0" w:space="0" w:color="auto"/>
          </w:divBdr>
        </w:div>
        <w:div w:id="1775899497">
          <w:marLeft w:val="0"/>
          <w:marRight w:val="0"/>
          <w:marTop w:val="0"/>
          <w:marBottom w:val="0"/>
          <w:divBdr>
            <w:top w:val="none" w:sz="0" w:space="0" w:color="auto"/>
            <w:left w:val="none" w:sz="0" w:space="0" w:color="auto"/>
            <w:bottom w:val="none" w:sz="0" w:space="0" w:color="auto"/>
            <w:right w:val="none" w:sz="0" w:space="0" w:color="auto"/>
          </w:divBdr>
        </w:div>
        <w:div w:id="585650822">
          <w:marLeft w:val="0"/>
          <w:marRight w:val="0"/>
          <w:marTop w:val="0"/>
          <w:marBottom w:val="0"/>
          <w:divBdr>
            <w:top w:val="none" w:sz="0" w:space="0" w:color="auto"/>
            <w:left w:val="none" w:sz="0" w:space="0" w:color="auto"/>
            <w:bottom w:val="none" w:sz="0" w:space="0" w:color="auto"/>
            <w:right w:val="none" w:sz="0" w:space="0" w:color="auto"/>
          </w:divBdr>
        </w:div>
        <w:div w:id="157230291">
          <w:marLeft w:val="0"/>
          <w:marRight w:val="0"/>
          <w:marTop w:val="0"/>
          <w:marBottom w:val="0"/>
          <w:divBdr>
            <w:top w:val="none" w:sz="0" w:space="0" w:color="auto"/>
            <w:left w:val="none" w:sz="0" w:space="0" w:color="auto"/>
            <w:bottom w:val="none" w:sz="0" w:space="0" w:color="auto"/>
            <w:right w:val="none" w:sz="0" w:space="0" w:color="auto"/>
          </w:divBdr>
        </w:div>
        <w:div w:id="1452237611">
          <w:marLeft w:val="0"/>
          <w:marRight w:val="0"/>
          <w:marTop w:val="0"/>
          <w:marBottom w:val="0"/>
          <w:divBdr>
            <w:top w:val="none" w:sz="0" w:space="0" w:color="auto"/>
            <w:left w:val="none" w:sz="0" w:space="0" w:color="auto"/>
            <w:bottom w:val="none" w:sz="0" w:space="0" w:color="auto"/>
            <w:right w:val="none" w:sz="0" w:space="0" w:color="auto"/>
          </w:divBdr>
        </w:div>
        <w:div w:id="151147009">
          <w:marLeft w:val="0"/>
          <w:marRight w:val="0"/>
          <w:marTop w:val="0"/>
          <w:marBottom w:val="0"/>
          <w:divBdr>
            <w:top w:val="none" w:sz="0" w:space="0" w:color="auto"/>
            <w:left w:val="none" w:sz="0" w:space="0" w:color="auto"/>
            <w:bottom w:val="none" w:sz="0" w:space="0" w:color="auto"/>
            <w:right w:val="none" w:sz="0" w:space="0" w:color="auto"/>
          </w:divBdr>
        </w:div>
        <w:div w:id="579825637">
          <w:marLeft w:val="0"/>
          <w:marRight w:val="0"/>
          <w:marTop w:val="0"/>
          <w:marBottom w:val="0"/>
          <w:divBdr>
            <w:top w:val="none" w:sz="0" w:space="0" w:color="auto"/>
            <w:left w:val="none" w:sz="0" w:space="0" w:color="auto"/>
            <w:bottom w:val="none" w:sz="0" w:space="0" w:color="auto"/>
            <w:right w:val="none" w:sz="0" w:space="0" w:color="auto"/>
          </w:divBdr>
        </w:div>
        <w:div w:id="1469934913">
          <w:marLeft w:val="0"/>
          <w:marRight w:val="0"/>
          <w:marTop w:val="0"/>
          <w:marBottom w:val="0"/>
          <w:divBdr>
            <w:top w:val="none" w:sz="0" w:space="0" w:color="auto"/>
            <w:left w:val="none" w:sz="0" w:space="0" w:color="auto"/>
            <w:bottom w:val="none" w:sz="0" w:space="0" w:color="auto"/>
            <w:right w:val="none" w:sz="0" w:space="0" w:color="auto"/>
          </w:divBdr>
        </w:div>
        <w:div w:id="297421566">
          <w:marLeft w:val="0"/>
          <w:marRight w:val="0"/>
          <w:marTop w:val="0"/>
          <w:marBottom w:val="0"/>
          <w:divBdr>
            <w:top w:val="none" w:sz="0" w:space="0" w:color="auto"/>
            <w:left w:val="none" w:sz="0" w:space="0" w:color="auto"/>
            <w:bottom w:val="none" w:sz="0" w:space="0" w:color="auto"/>
            <w:right w:val="none" w:sz="0" w:space="0" w:color="auto"/>
          </w:divBdr>
        </w:div>
        <w:div w:id="16009647">
          <w:marLeft w:val="0"/>
          <w:marRight w:val="0"/>
          <w:marTop w:val="0"/>
          <w:marBottom w:val="0"/>
          <w:divBdr>
            <w:top w:val="none" w:sz="0" w:space="0" w:color="auto"/>
            <w:left w:val="none" w:sz="0" w:space="0" w:color="auto"/>
            <w:bottom w:val="none" w:sz="0" w:space="0" w:color="auto"/>
            <w:right w:val="none" w:sz="0" w:space="0" w:color="auto"/>
          </w:divBdr>
        </w:div>
        <w:div w:id="1256286200">
          <w:marLeft w:val="0"/>
          <w:marRight w:val="0"/>
          <w:marTop w:val="0"/>
          <w:marBottom w:val="0"/>
          <w:divBdr>
            <w:top w:val="none" w:sz="0" w:space="0" w:color="auto"/>
            <w:left w:val="none" w:sz="0" w:space="0" w:color="auto"/>
            <w:bottom w:val="none" w:sz="0" w:space="0" w:color="auto"/>
            <w:right w:val="none" w:sz="0" w:space="0" w:color="auto"/>
          </w:divBdr>
        </w:div>
        <w:div w:id="719132550">
          <w:marLeft w:val="0"/>
          <w:marRight w:val="0"/>
          <w:marTop w:val="0"/>
          <w:marBottom w:val="0"/>
          <w:divBdr>
            <w:top w:val="none" w:sz="0" w:space="0" w:color="auto"/>
            <w:left w:val="none" w:sz="0" w:space="0" w:color="auto"/>
            <w:bottom w:val="none" w:sz="0" w:space="0" w:color="auto"/>
            <w:right w:val="none" w:sz="0" w:space="0" w:color="auto"/>
          </w:divBdr>
        </w:div>
        <w:div w:id="109475448">
          <w:marLeft w:val="0"/>
          <w:marRight w:val="0"/>
          <w:marTop w:val="0"/>
          <w:marBottom w:val="0"/>
          <w:divBdr>
            <w:top w:val="none" w:sz="0" w:space="0" w:color="auto"/>
            <w:left w:val="none" w:sz="0" w:space="0" w:color="auto"/>
            <w:bottom w:val="none" w:sz="0" w:space="0" w:color="auto"/>
            <w:right w:val="none" w:sz="0" w:space="0" w:color="auto"/>
          </w:divBdr>
        </w:div>
        <w:div w:id="2051412245">
          <w:marLeft w:val="0"/>
          <w:marRight w:val="0"/>
          <w:marTop w:val="0"/>
          <w:marBottom w:val="0"/>
          <w:divBdr>
            <w:top w:val="none" w:sz="0" w:space="0" w:color="auto"/>
            <w:left w:val="none" w:sz="0" w:space="0" w:color="auto"/>
            <w:bottom w:val="none" w:sz="0" w:space="0" w:color="auto"/>
            <w:right w:val="none" w:sz="0" w:space="0" w:color="auto"/>
          </w:divBdr>
        </w:div>
        <w:div w:id="1336372925">
          <w:marLeft w:val="0"/>
          <w:marRight w:val="0"/>
          <w:marTop w:val="0"/>
          <w:marBottom w:val="0"/>
          <w:divBdr>
            <w:top w:val="none" w:sz="0" w:space="0" w:color="auto"/>
            <w:left w:val="none" w:sz="0" w:space="0" w:color="auto"/>
            <w:bottom w:val="none" w:sz="0" w:space="0" w:color="auto"/>
            <w:right w:val="none" w:sz="0" w:space="0" w:color="auto"/>
          </w:divBdr>
        </w:div>
        <w:div w:id="2102798761">
          <w:marLeft w:val="0"/>
          <w:marRight w:val="0"/>
          <w:marTop w:val="0"/>
          <w:marBottom w:val="0"/>
          <w:divBdr>
            <w:top w:val="none" w:sz="0" w:space="0" w:color="auto"/>
            <w:left w:val="none" w:sz="0" w:space="0" w:color="auto"/>
            <w:bottom w:val="none" w:sz="0" w:space="0" w:color="auto"/>
            <w:right w:val="none" w:sz="0" w:space="0" w:color="auto"/>
          </w:divBdr>
        </w:div>
        <w:div w:id="980381475">
          <w:marLeft w:val="0"/>
          <w:marRight w:val="0"/>
          <w:marTop w:val="0"/>
          <w:marBottom w:val="0"/>
          <w:divBdr>
            <w:top w:val="none" w:sz="0" w:space="0" w:color="auto"/>
            <w:left w:val="none" w:sz="0" w:space="0" w:color="auto"/>
            <w:bottom w:val="none" w:sz="0" w:space="0" w:color="auto"/>
            <w:right w:val="none" w:sz="0" w:space="0" w:color="auto"/>
          </w:divBdr>
        </w:div>
        <w:div w:id="739400422">
          <w:marLeft w:val="0"/>
          <w:marRight w:val="0"/>
          <w:marTop w:val="0"/>
          <w:marBottom w:val="0"/>
          <w:divBdr>
            <w:top w:val="none" w:sz="0" w:space="0" w:color="auto"/>
            <w:left w:val="none" w:sz="0" w:space="0" w:color="auto"/>
            <w:bottom w:val="none" w:sz="0" w:space="0" w:color="auto"/>
            <w:right w:val="none" w:sz="0" w:space="0" w:color="auto"/>
          </w:divBdr>
        </w:div>
        <w:div w:id="1190606796">
          <w:marLeft w:val="0"/>
          <w:marRight w:val="0"/>
          <w:marTop w:val="0"/>
          <w:marBottom w:val="0"/>
          <w:divBdr>
            <w:top w:val="none" w:sz="0" w:space="0" w:color="auto"/>
            <w:left w:val="none" w:sz="0" w:space="0" w:color="auto"/>
            <w:bottom w:val="none" w:sz="0" w:space="0" w:color="auto"/>
            <w:right w:val="none" w:sz="0" w:space="0" w:color="auto"/>
          </w:divBdr>
        </w:div>
        <w:div w:id="867716882">
          <w:marLeft w:val="0"/>
          <w:marRight w:val="0"/>
          <w:marTop w:val="0"/>
          <w:marBottom w:val="0"/>
          <w:divBdr>
            <w:top w:val="none" w:sz="0" w:space="0" w:color="auto"/>
            <w:left w:val="none" w:sz="0" w:space="0" w:color="auto"/>
            <w:bottom w:val="none" w:sz="0" w:space="0" w:color="auto"/>
            <w:right w:val="none" w:sz="0" w:space="0" w:color="auto"/>
          </w:divBdr>
        </w:div>
        <w:div w:id="67848867">
          <w:marLeft w:val="0"/>
          <w:marRight w:val="0"/>
          <w:marTop w:val="0"/>
          <w:marBottom w:val="0"/>
          <w:divBdr>
            <w:top w:val="none" w:sz="0" w:space="0" w:color="auto"/>
            <w:left w:val="none" w:sz="0" w:space="0" w:color="auto"/>
            <w:bottom w:val="none" w:sz="0" w:space="0" w:color="auto"/>
            <w:right w:val="none" w:sz="0" w:space="0" w:color="auto"/>
          </w:divBdr>
        </w:div>
        <w:div w:id="2095936982">
          <w:marLeft w:val="0"/>
          <w:marRight w:val="0"/>
          <w:marTop w:val="0"/>
          <w:marBottom w:val="0"/>
          <w:divBdr>
            <w:top w:val="none" w:sz="0" w:space="0" w:color="auto"/>
            <w:left w:val="none" w:sz="0" w:space="0" w:color="auto"/>
            <w:bottom w:val="none" w:sz="0" w:space="0" w:color="auto"/>
            <w:right w:val="none" w:sz="0" w:space="0" w:color="auto"/>
          </w:divBdr>
        </w:div>
        <w:div w:id="1120880095">
          <w:marLeft w:val="0"/>
          <w:marRight w:val="0"/>
          <w:marTop w:val="0"/>
          <w:marBottom w:val="0"/>
          <w:divBdr>
            <w:top w:val="none" w:sz="0" w:space="0" w:color="auto"/>
            <w:left w:val="none" w:sz="0" w:space="0" w:color="auto"/>
            <w:bottom w:val="none" w:sz="0" w:space="0" w:color="auto"/>
            <w:right w:val="none" w:sz="0" w:space="0" w:color="auto"/>
          </w:divBdr>
        </w:div>
        <w:div w:id="255553550">
          <w:marLeft w:val="0"/>
          <w:marRight w:val="0"/>
          <w:marTop w:val="0"/>
          <w:marBottom w:val="0"/>
          <w:divBdr>
            <w:top w:val="none" w:sz="0" w:space="0" w:color="auto"/>
            <w:left w:val="none" w:sz="0" w:space="0" w:color="auto"/>
            <w:bottom w:val="none" w:sz="0" w:space="0" w:color="auto"/>
            <w:right w:val="none" w:sz="0" w:space="0" w:color="auto"/>
          </w:divBdr>
        </w:div>
        <w:div w:id="1604611072">
          <w:marLeft w:val="0"/>
          <w:marRight w:val="0"/>
          <w:marTop w:val="0"/>
          <w:marBottom w:val="0"/>
          <w:divBdr>
            <w:top w:val="none" w:sz="0" w:space="0" w:color="auto"/>
            <w:left w:val="none" w:sz="0" w:space="0" w:color="auto"/>
            <w:bottom w:val="none" w:sz="0" w:space="0" w:color="auto"/>
            <w:right w:val="none" w:sz="0" w:space="0" w:color="auto"/>
          </w:divBdr>
        </w:div>
        <w:div w:id="1770809905">
          <w:marLeft w:val="0"/>
          <w:marRight w:val="0"/>
          <w:marTop w:val="0"/>
          <w:marBottom w:val="0"/>
          <w:divBdr>
            <w:top w:val="none" w:sz="0" w:space="0" w:color="auto"/>
            <w:left w:val="none" w:sz="0" w:space="0" w:color="auto"/>
            <w:bottom w:val="none" w:sz="0" w:space="0" w:color="auto"/>
            <w:right w:val="none" w:sz="0" w:space="0" w:color="auto"/>
          </w:divBdr>
        </w:div>
        <w:div w:id="149759077">
          <w:marLeft w:val="0"/>
          <w:marRight w:val="0"/>
          <w:marTop w:val="0"/>
          <w:marBottom w:val="0"/>
          <w:divBdr>
            <w:top w:val="none" w:sz="0" w:space="0" w:color="auto"/>
            <w:left w:val="none" w:sz="0" w:space="0" w:color="auto"/>
            <w:bottom w:val="none" w:sz="0" w:space="0" w:color="auto"/>
            <w:right w:val="none" w:sz="0" w:space="0" w:color="auto"/>
          </w:divBdr>
        </w:div>
        <w:div w:id="1070273961">
          <w:marLeft w:val="0"/>
          <w:marRight w:val="0"/>
          <w:marTop w:val="0"/>
          <w:marBottom w:val="0"/>
          <w:divBdr>
            <w:top w:val="none" w:sz="0" w:space="0" w:color="auto"/>
            <w:left w:val="none" w:sz="0" w:space="0" w:color="auto"/>
            <w:bottom w:val="none" w:sz="0" w:space="0" w:color="auto"/>
            <w:right w:val="none" w:sz="0" w:space="0" w:color="auto"/>
          </w:divBdr>
        </w:div>
        <w:div w:id="2060933247">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915473697">
      <w:bodyDiv w:val="1"/>
      <w:marLeft w:val="0"/>
      <w:marRight w:val="0"/>
      <w:marTop w:val="0"/>
      <w:marBottom w:val="0"/>
      <w:divBdr>
        <w:top w:val="none" w:sz="0" w:space="0" w:color="auto"/>
        <w:left w:val="none" w:sz="0" w:space="0" w:color="auto"/>
        <w:bottom w:val="none" w:sz="0" w:space="0" w:color="auto"/>
        <w:right w:val="none" w:sz="0" w:space="0" w:color="auto"/>
      </w:divBdr>
      <w:divsChild>
        <w:div w:id="1815025099">
          <w:marLeft w:val="0"/>
          <w:marRight w:val="0"/>
          <w:marTop w:val="0"/>
          <w:marBottom w:val="0"/>
          <w:divBdr>
            <w:top w:val="none" w:sz="0" w:space="0" w:color="auto"/>
            <w:left w:val="none" w:sz="0" w:space="0" w:color="auto"/>
            <w:bottom w:val="none" w:sz="0" w:space="0" w:color="auto"/>
            <w:right w:val="none" w:sz="0" w:space="0" w:color="auto"/>
          </w:divBdr>
        </w:div>
        <w:div w:id="624309873">
          <w:marLeft w:val="0"/>
          <w:marRight w:val="0"/>
          <w:marTop w:val="0"/>
          <w:marBottom w:val="0"/>
          <w:divBdr>
            <w:top w:val="none" w:sz="0" w:space="0" w:color="auto"/>
            <w:left w:val="none" w:sz="0" w:space="0" w:color="auto"/>
            <w:bottom w:val="none" w:sz="0" w:space="0" w:color="auto"/>
            <w:right w:val="none" w:sz="0" w:space="0" w:color="auto"/>
          </w:divBdr>
        </w:div>
      </w:divsChild>
    </w:div>
    <w:div w:id="918832315">
      <w:bodyDiv w:val="1"/>
      <w:marLeft w:val="0"/>
      <w:marRight w:val="0"/>
      <w:marTop w:val="0"/>
      <w:marBottom w:val="0"/>
      <w:divBdr>
        <w:top w:val="none" w:sz="0" w:space="0" w:color="auto"/>
        <w:left w:val="none" w:sz="0" w:space="0" w:color="auto"/>
        <w:bottom w:val="none" w:sz="0" w:space="0" w:color="auto"/>
        <w:right w:val="none" w:sz="0" w:space="0" w:color="auto"/>
      </w:divBdr>
    </w:div>
    <w:div w:id="973605950">
      <w:bodyDiv w:val="1"/>
      <w:marLeft w:val="0"/>
      <w:marRight w:val="0"/>
      <w:marTop w:val="0"/>
      <w:marBottom w:val="0"/>
      <w:divBdr>
        <w:top w:val="none" w:sz="0" w:space="0" w:color="auto"/>
        <w:left w:val="none" w:sz="0" w:space="0" w:color="auto"/>
        <w:bottom w:val="none" w:sz="0" w:space="0" w:color="auto"/>
        <w:right w:val="none" w:sz="0" w:space="0" w:color="auto"/>
      </w:divBdr>
      <w:divsChild>
        <w:div w:id="862128393">
          <w:marLeft w:val="0"/>
          <w:marRight w:val="0"/>
          <w:marTop w:val="0"/>
          <w:marBottom w:val="0"/>
          <w:divBdr>
            <w:top w:val="none" w:sz="0" w:space="0" w:color="auto"/>
            <w:left w:val="none" w:sz="0" w:space="0" w:color="auto"/>
            <w:bottom w:val="none" w:sz="0" w:space="0" w:color="auto"/>
            <w:right w:val="none" w:sz="0" w:space="0" w:color="auto"/>
          </w:divBdr>
        </w:div>
        <w:div w:id="624043592">
          <w:marLeft w:val="0"/>
          <w:marRight w:val="0"/>
          <w:marTop w:val="0"/>
          <w:marBottom w:val="0"/>
          <w:divBdr>
            <w:top w:val="none" w:sz="0" w:space="0" w:color="auto"/>
            <w:left w:val="none" w:sz="0" w:space="0" w:color="auto"/>
            <w:bottom w:val="none" w:sz="0" w:space="0" w:color="auto"/>
            <w:right w:val="none" w:sz="0" w:space="0" w:color="auto"/>
          </w:divBdr>
        </w:div>
      </w:divsChild>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222906428">
      <w:bodyDiv w:val="1"/>
      <w:marLeft w:val="0"/>
      <w:marRight w:val="0"/>
      <w:marTop w:val="0"/>
      <w:marBottom w:val="0"/>
      <w:divBdr>
        <w:top w:val="none" w:sz="0" w:space="0" w:color="auto"/>
        <w:left w:val="none" w:sz="0" w:space="0" w:color="auto"/>
        <w:bottom w:val="none" w:sz="0" w:space="0" w:color="auto"/>
        <w:right w:val="none" w:sz="0" w:space="0" w:color="auto"/>
      </w:divBdr>
      <w:divsChild>
        <w:div w:id="1082141397">
          <w:marLeft w:val="0"/>
          <w:marRight w:val="0"/>
          <w:marTop w:val="0"/>
          <w:marBottom w:val="0"/>
          <w:divBdr>
            <w:top w:val="none" w:sz="0" w:space="0" w:color="auto"/>
            <w:left w:val="none" w:sz="0" w:space="0" w:color="auto"/>
            <w:bottom w:val="none" w:sz="0" w:space="0" w:color="auto"/>
            <w:right w:val="none" w:sz="0" w:space="0" w:color="auto"/>
          </w:divBdr>
        </w:div>
        <w:div w:id="1268385175">
          <w:marLeft w:val="0"/>
          <w:marRight w:val="0"/>
          <w:marTop w:val="0"/>
          <w:marBottom w:val="0"/>
          <w:divBdr>
            <w:top w:val="none" w:sz="0" w:space="0" w:color="auto"/>
            <w:left w:val="none" w:sz="0" w:space="0" w:color="auto"/>
            <w:bottom w:val="none" w:sz="0" w:space="0" w:color="auto"/>
            <w:right w:val="none" w:sz="0" w:space="0" w:color="auto"/>
          </w:divBdr>
        </w:div>
        <w:div w:id="83455049">
          <w:marLeft w:val="0"/>
          <w:marRight w:val="0"/>
          <w:marTop w:val="0"/>
          <w:marBottom w:val="0"/>
          <w:divBdr>
            <w:top w:val="none" w:sz="0" w:space="0" w:color="auto"/>
            <w:left w:val="none" w:sz="0" w:space="0" w:color="auto"/>
            <w:bottom w:val="none" w:sz="0" w:space="0" w:color="auto"/>
            <w:right w:val="none" w:sz="0" w:space="0" w:color="auto"/>
          </w:divBdr>
        </w:div>
      </w:divsChild>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475753088">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1747460787">
      <w:bodyDiv w:val="1"/>
      <w:marLeft w:val="0"/>
      <w:marRight w:val="0"/>
      <w:marTop w:val="0"/>
      <w:marBottom w:val="0"/>
      <w:divBdr>
        <w:top w:val="none" w:sz="0" w:space="0" w:color="auto"/>
        <w:left w:val="none" w:sz="0" w:space="0" w:color="auto"/>
        <w:bottom w:val="none" w:sz="0" w:space="0" w:color="auto"/>
        <w:right w:val="none" w:sz="0" w:space="0" w:color="auto"/>
      </w:divBdr>
    </w:div>
    <w:div w:id="1767312462">
      <w:bodyDiv w:val="1"/>
      <w:marLeft w:val="0"/>
      <w:marRight w:val="0"/>
      <w:marTop w:val="0"/>
      <w:marBottom w:val="0"/>
      <w:divBdr>
        <w:top w:val="none" w:sz="0" w:space="0" w:color="auto"/>
        <w:left w:val="none" w:sz="0" w:space="0" w:color="auto"/>
        <w:bottom w:val="none" w:sz="0" w:space="0" w:color="auto"/>
        <w:right w:val="none" w:sz="0" w:space="0" w:color="auto"/>
      </w:divBdr>
      <w:divsChild>
        <w:div w:id="1109161789">
          <w:marLeft w:val="0"/>
          <w:marRight w:val="0"/>
          <w:marTop w:val="0"/>
          <w:marBottom w:val="0"/>
          <w:divBdr>
            <w:top w:val="none" w:sz="0" w:space="0" w:color="auto"/>
            <w:left w:val="none" w:sz="0" w:space="0" w:color="auto"/>
            <w:bottom w:val="none" w:sz="0" w:space="0" w:color="auto"/>
            <w:right w:val="none" w:sz="0" w:space="0" w:color="auto"/>
          </w:divBdr>
        </w:div>
        <w:div w:id="304160707">
          <w:marLeft w:val="0"/>
          <w:marRight w:val="0"/>
          <w:marTop w:val="0"/>
          <w:marBottom w:val="0"/>
          <w:divBdr>
            <w:top w:val="none" w:sz="0" w:space="0" w:color="auto"/>
            <w:left w:val="none" w:sz="0" w:space="0" w:color="auto"/>
            <w:bottom w:val="none" w:sz="0" w:space="0" w:color="auto"/>
            <w:right w:val="none" w:sz="0" w:space="0" w:color="auto"/>
          </w:divBdr>
        </w:div>
        <w:div w:id="191916949">
          <w:marLeft w:val="0"/>
          <w:marRight w:val="0"/>
          <w:marTop w:val="0"/>
          <w:marBottom w:val="0"/>
          <w:divBdr>
            <w:top w:val="none" w:sz="0" w:space="0" w:color="auto"/>
            <w:left w:val="none" w:sz="0" w:space="0" w:color="auto"/>
            <w:bottom w:val="none" w:sz="0" w:space="0" w:color="auto"/>
            <w:right w:val="none" w:sz="0" w:space="0" w:color="auto"/>
          </w:divBdr>
        </w:div>
      </w:divsChild>
    </w:div>
    <w:div w:id="2053460022">
      <w:bodyDiv w:val="1"/>
      <w:marLeft w:val="0"/>
      <w:marRight w:val="0"/>
      <w:marTop w:val="0"/>
      <w:marBottom w:val="0"/>
      <w:divBdr>
        <w:top w:val="none" w:sz="0" w:space="0" w:color="auto"/>
        <w:left w:val="none" w:sz="0" w:space="0" w:color="auto"/>
        <w:bottom w:val="none" w:sz="0" w:space="0" w:color="auto"/>
        <w:right w:val="none" w:sz="0" w:space="0" w:color="auto"/>
      </w:divBdr>
      <w:divsChild>
        <w:div w:id="1244560877">
          <w:marLeft w:val="0"/>
          <w:marRight w:val="0"/>
          <w:marTop w:val="0"/>
          <w:marBottom w:val="0"/>
          <w:divBdr>
            <w:top w:val="none" w:sz="0" w:space="0" w:color="auto"/>
            <w:left w:val="none" w:sz="0" w:space="0" w:color="auto"/>
            <w:bottom w:val="none" w:sz="0" w:space="0" w:color="auto"/>
            <w:right w:val="none" w:sz="0" w:space="0" w:color="auto"/>
          </w:divBdr>
        </w:div>
        <w:div w:id="142356955">
          <w:marLeft w:val="0"/>
          <w:marRight w:val="0"/>
          <w:marTop w:val="0"/>
          <w:marBottom w:val="0"/>
          <w:divBdr>
            <w:top w:val="none" w:sz="0" w:space="0" w:color="auto"/>
            <w:left w:val="none" w:sz="0" w:space="0" w:color="auto"/>
            <w:bottom w:val="none" w:sz="0" w:space="0" w:color="auto"/>
            <w:right w:val="none" w:sz="0" w:space="0" w:color="auto"/>
          </w:divBdr>
        </w:div>
        <w:div w:id="1059134517">
          <w:marLeft w:val="0"/>
          <w:marRight w:val="0"/>
          <w:marTop w:val="0"/>
          <w:marBottom w:val="0"/>
          <w:divBdr>
            <w:top w:val="none" w:sz="0" w:space="0" w:color="auto"/>
            <w:left w:val="none" w:sz="0" w:space="0" w:color="auto"/>
            <w:bottom w:val="none" w:sz="0" w:space="0" w:color="auto"/>
            <w:right w:val="none" w:sz="0" w:space="0" w:color="auto"/>
          </w:divBdr>
        </w:div>
        <w:div w:id="570965124">
          <w:marLeft w:val="0"/>
          <w:marRight w:val="0"/>
          <w:marTop w:val="0"/>
          <w:marBottom w:val="0"/>
          <w:divBdr>
            <w:top w:val="none" w:sz="0" w:space="0" w:color="auto"/>
            <w:left w:val="none" w:sz="0" w:space="0" w:color="auto"/>
            <w:bottom w:val="none" w:sz="0" w:space="0" w:color="auto"/>
            <w:right w:val="none" w:sz="0" w:space="0" w:color="auto"/>
          </w:divBdr>
        </w:div>
        <w:div w:id="587928664">
          <w:marLeft w:val="0"/>
          <w:marRight w:val="0"/>
          <w:marTop w:val="0"/>
          <w:marBottom w:val="0"/>
          <w:divBdr>
            <w:top w:val="none" w:sz="0" w:space="0" w:color="auto"/>
            <w:left w:val="none" w:sz="0" w:space="0" w:color="auto"/>
            <w:bottom w:val="none" w:sz="0" w:space="0" w:color="auto"/>
            <w:right w:val="none" w:sz="0" w:space="0" w:color="auto"/>
          </w:divBdr>
        </w:div>
      </w:divsChild>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vermont.gov/sites/aoe/files/documents/edu-early-education-early-learning-standards.pdf" TargetMode="External"/><Relationship Id="rId13" Type="http://schemas.openxmlformats.org/officeDocument/2006/relationships/hyperlink" Target="http://www.childrenshealthwatch.org/publication/too-hungry-to-learn/" TargetMode="External"/><Relationship Id="rId18" Type="http://schemas.openxmlformats.org/officeDocument/2006/relationships/hyperlink" Target="https://www.acf.hhs.gov/ecd/child-health-development/watch-me-thrive" TargetMode="External"/><Relationship Id="rId26" Type="http://schemas.openxmlformats.org/officeDocument/2006/relationships/hyperlink" Target="mailto:subscribe-the_right_stuff_listserv@listserv.unc.edu" TargetMode="External"/><Relationship Id="rId3" Type="http://schemas.openxmlformats.org/officeDocument/2006/relationships/styles" Target="styles.xml"/><Relationship Id="rId21" Type="http://schemas.openxmlformats.org/officeDocument/2006/relationships/hyperlink" Target="http://csefel.vanderbilt.edu/documents/teaching_routines.pdf" TargetMode="External"/><Relationship Id="rId7" Type="http://schemas.openxmlformats.org/officeDocument/2006/relationships/image" Target="media/image2.jpeg"/><Relationship Id="rId12" Type="http://schemas.openxmlformats.org/officeDocument/2006/relationships/hyperlink" Target="http://www.healthvermont.gov/sites/default/files/documents/2016/11/cyf_CSHN%20Respite%20FAQ.pdf" TargetMode="External"/><Relationship Id="rId17" Type="http://schemas.openxmlformats.org/officeDocument/2006/relationships/hyperlink" Target="https://www.youtube.com/watch?v=fXf3CCyhLGU" TargetMode="External"/><Relationship Id="rId25" Type="http://schemas.openxmlformats.org/officeDocument/2006/relationships/hyperlink" Target="http://fpg.unc.edu/presentations/right-stuff" TargetMode="External"/><Relationship Id="rId2" Type="http://schemas.openxmlformats.org/officeDocument/2006/relationships/numbering" Target="numbering.xml"/><Relationship Id="rId16" Type="http://schemas.openxmlformats.org/officeDocument/2006/relationships/hyperlink" Target="https://eclkc.ohs.acf.hhs.gov/hslc/tta-system/cultural-linguistic/fcp/docs/raising-young-children-in-a-new-country-bryc5.pdf" TargetMode="External"/><Relationship Id="rId20" Type="http://schemas.openxmlformats.org/officeDocument/2006/relationships/hyperlink" Target="http://www.pbs.org/parents/child-develop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ealthvermont.gov/family/special-health-needs" TargetMode="External"/><Relationship Id="rId24" Type="http://schemas.openxmlformats.org/officeDocument/2006/relationships/hyperlink" Target="http://fpg.unc.edu/presentations/vermont-resource-collections" TargetMode="External"/><Relationship Id="rId5" Type="http://schemas.openxmlformats.org/officeDocument/2006/relationships/webSettings" Target="webSettings.xml"/><Relationship Id="rId15" Type="http://schemas.openxmlformats.org/officeDocument/2006/relationships/hyperlink" Target="http://hsicc.cmail20.com/t/j-l-hkzidd-hdekiidu-o/" TargetMode="External"/><Relationship Id="rId23" Type="http://schemas.openxmlformats.org/officeDocument/2006/relationships/hyperlink" Target="http://education.vermont.gov/student-support/early-education/vermont-early-learning-standards" TargetMode="External"/><Relationship Id="rId28" Type="http://schemas.openxmlformats.org/officeDocument/2006/relationships/fontTable" Target="fontTable.xml"/><Relationship Id="rId10" Type="http://schemas.openxmlformats.org/officeDocument/2006/relationships/hyperlink" Target="http://www.futureofchildren.org/sites/futureofchildren/files/media/policies_to_promote_child_health_25_full_journal.pdf" TargetMode="External"/><Relationship Id="rId19" Type="http://schemas.openxmlformats.org/officeDocument/2006/relationships/hyperlink" Target="http://www.cdc.gov/ncbddd/childdevelopment/index.html" TargetMode="External"/><Relationship Id="rId4" Type="http://schemas.openxmlformats.org/officeDocument/2006/relationships/settings" Target="settings.xml"/><Relationship Id="rId9" Type="http://schemas.openxmlformats.org/officeDocument/2006/relationships/hyperlink" Target="http://developingchild.harvard.edu/index.php/resources/reports_and_working_papers/foundations-of-lifelong-health/" TargetMode="External"/><Relationship Id="rId14" Type="http://schemas.openxmlformats.org/officeDocument/2006/relationships/hyperlink" Target="http://helpmegrowvt.org/" TargetMode="External"/><Relationship Id="rId22" Type="http://schemas.openxmlformats.org/officeDocument/2006/relationships/hyperlink" Target="http://cache.lego.com/upload/contentTemplating/ParentsChildDevelopment/otherfiles/2057/uploadDF1454F4-DED5-4B71-AAF2-05557D80CA04.pdf" TargetMode="External"/><Relationship Id="rId27"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C202-A80C-47D1-B42E-EBC7D525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2017-05-16T21:09:00Z</cp:lastPrinted>
  <dcterms:created xsi:type="dcterms:W3CDTF">2018-02-04T17:13:00Z</dcterms:created>
  <dcterms:modified xsi:type="dcterms:W3CDTF">2018-02-04T17:13:00Z</dcterms:modified>
</cp:coreProperties>
</file>