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888"/>
      </w:tblGrid>
      <w:tr w:rsidR="00776423" w:rsidRPr="003D7C35" w:rsidTr="006B06CE">
        <w:trPr>
          <w:trHeight w:val="1420"/>
        </w:trPr>
        <w:tc>
          <w:tcPr>
            <w:tcW w:w="6092" w:type="dxa"/>
            <w:tcBorders>
              <w:top w:val="single" w:sz="8" w:space="0" w:color="548DD4"/>
              <w:left w:val="single" w:sz="8" w:space="0" w:color="548DD4"/>
              <w:bottom w:val="single" w:sz="8" w:space="0" w:color="548DD4"/>
              <w:right w:val="nil"/>
            </w:tcBorders>
            <w:hideMark/>
          </w:tcPr>
          <w:p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2C41CE7B" wp14:editId="739B1F58">
                  <wp:simplePos x="0" y="0"/>
                  <wp:positionH relativeFrom="column">
                    <wp:posOffset>-72390</wp:posOffset>
                  </wp:positionH>
                  <wp:positionV relativeFrom="paragraph">
                    <wp:posOffset>-24130</wp:posOffset>
                  </wp:positionV>
                  <wp:extent cx="1211580" cy="11366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6">
                            <a:extLst>
                              <a:ext uri="{28A0092B-C50C-407E-A947-70E740481C1C}">
                                <a14:useLocalDpi xmlns:a14="http://schemas.microsoft.com/office/drawing/2010/main" val="0"/>
                              </a:ext>
                            </a:extLst>
                          </a:blip>
                          <a:stretch>
                            <a:fillRect/>
                          </a:stretch>
                        </pic:blipFill>
                        <pic:spPr>
                          <a:xfrm>
                            <a:off x="0" y="0"/>
                            <a:ext cx="1211580" cy="1136650"/>
                          </a:xfrm>
                          <a:prstGeom prst="rect">
                            <a:avLst/>
                          </a:prstGeom>
                        </pic:spPr>
                      </pic:pic>
                    </a:graphicData>
                  </a:graphic>
                  <wp14:sizeRelH relativeFrom="page">
                    <wp14:pctWidth>0</wp14:pctWidth>
                  </wp14:sizeRelH>
                  <wp14:sizeRelV relativeFrom="page">
                    <wp14:pctHeight>0</wp14:pctHeight>
                  </wp14:sizeRelV>
                </wp:anchor>
              </w:drawing>
            </w:r>
          </w:p>
          <w:p w:rsidR="00776423" w:rsidRPr="006B4D57" w:rsidRDefault="00776423" w:rsidP="006B06CE">
            <w:pPr>
              <w:ind w:left="2052"/>
              <w:rPr>
                <w:rFonts w:cs="Estrangelo Edessa"/>
                <w:b/>
                <w:sz w:val="40"/>
                <w:szCs w:val="38"/>
              </w:rPr>
            </w:pPr>
            <w:r w:rsidRPr="006B4D57">
              <w:rPr>
                <w:rFonts w:cs="Estrangelo Edessa"/>
                <w:b/>
                <w:sz w:val="40"/>
                <w:szCs w:val="38"/>
              </w:rPr>
              <w:t>The Right Stuff</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rsidR="00776423" w:rsidRDefault="00776423" w:rsidP="006B06CE">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210E6AEE" wp14:editId="4128FEF5">
                      <wp:simplePos x="0" y="0"/>
                      <wp:positionH relativeFrom="column">
                        <wp:posOffset>173990</wp:posOffset>
                      </wp:positionH>
                      <wp:positionV relativeFrom="paragraph">
                        <wp:posOffset>128905</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rsidR="00776423" w:rsidRPr="000F061B" w:rsidRDefault="00776423" w:rsidP="00776423">
                                  <w:pPr>
                                    <w:rPr>
                                      <w:sz w:val="18"/>
                                    </w:rPr>
                                  </w:pPr>
                                  <w:r w:rsidRPr="000F061B">
                                    <w:rPr>
                                      <w:sz w:val="18"/>
                                    </w:rPr>
                                    <w:t>Colorful star</w:t>
                                  </w:r>
                                </w:p>
                                <w:p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6AEE" id="_x0000_t202" coordsize="21600,21600" o:spt="202" path="m,l,21600r21600,l21600,xe">
                      <v:stroke joinstyle="miter"/>
                      <v:path gradientshapeok="t" o:connecttype="rect"/>
                    </v:shapetype>
                    <v:shape id="Text Box 4" o:spid="_x0000_s1026" type="#_x0000_t202" style="position:absolute;left:0;text-align:left;margin-left:13.7pt;margin-top:10.1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" fillcolor="window" strokeweight=".5pt">
                      <v:textbox>
                        <w:txbxContent>
                          <w:p w:rsidR="00776423" w:rsidRPr="000F061B" w:rsidRDefault="00776423" w:rsidP="00776423">
                            <w:pPr>
                              <w:rPr>
                                <w:sz w:val="18"/>
                              </w:rPr>
                            </w:pPr>
                            <w:r w:rsidRPr="000F061B">
                              <w:rPr>
                                <w:sz w:val="18"/>
                              </w:rPr>
                              <w:t>Colorful star</w:t>
                            </w:r>
                          </w:p>
                          <w:p w:rsidR="00776423" w:rsidRDefault="00776423" w:rsidP="00776423"/>
                        </w:txbxContent>
                      </v:textbox>
                    </v:shape>
                  </w:pict>
                </mc:Fallback>
              </mc:AlternateContent>
            </w:r>
          </w:p>
          <w:p w:rsidR="00776423" w:rsidRPr="003D7C35" w:rsidRDefault="00776423" w:rsidP="006B06CE">
            <w:pPr>
              <w:ind w:left="2052"/>
              <w:rPr>
                <w:color w:val="548DD4"/>
              </w:rPr>
            </w:pPr>
            <w:r>
              <w:rPr>
                <w:rFonts w:cs="Estrangelo Edessa"/>
                <w:b/>
                <w:color w:val="538135" w:themeColor="accent6" w:themeShade="BF"/>
                <w:sz w:val="28"/>
                <w:szCs w:val="38"/>
              </w:rPr>
              <w:t xml:space="preserve"> </w:t>
            </w:r>
          </w:p>
        </w:tc>
        <w:tc>
          <w:tcPr>
            <w:tcW w:w="4888" w:type="dxa"/>
            <w:tcBorders>
              <w:top w:val="single" w:sz="8" w:space="0" w:color="548DD4"/>
              <w:left w:val="nil"/>
              <w:bottom w:val="single" w:sz="8" w:space="0" w:color="548DD4"/>
              <w:right w:val="single" w:sz="8" w:space="0" w:color="548DD4"/>
            </w:tcBorders>
            <w:vAlign w:val="center"/>
            <w:hideMark/>
          </w:tcPr>
          <w:p w:rsidR="00776423" w:rsidRPr="00625C61" w:rsidRDefault="00776423" w:rsidP="006B06CE">
            <w:pPr>
              <w:ind w:left="1242"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CC9D651" wp14:editId="462FCF0C">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rsidTr="006B4D57">
        <w:tc>
          <w:tcPr>
            <w:tcW w:w="10980" w:type="dxa"/>
            <w:gridSpan w:val="2"/>
            <w:tcBorders>
              <w:top w:val="single" w:sz="8" w:space="0" w:color="548DD4"/>
              <w:left w:val="single" w:sz="8" w:space="0" w:color="548DD4"/>
              <w:bottom w:val="single" w:sz="12" w:space="0" w:color="336600"/>
              <w:right w:val="single" w:sz="8" w:space="0" w:color="548DD4"/>
            </w:tcBorders>
          </w:tcPr>
          <w:p w:rsidR="00353808" w:rsidRPr="00D14F4E" w:rsidRDefault="00353808" w:rsidP="00353808">
            <w:pPr>
              <w:rPr>
                <w:b/>
                <w:noProof/>
                <w:color w:val="7030A0"/>
                <w:sz w:val="4"/>
                <w:szCs w:val="8"/>
              </w:rPr>
            </w:pPr>
          </w:p>
          <w:p w:rsidR="000A1F0D" w:rsidRPr="00295D0F" w:rsidRDefault="000A1F0D" w:rsidP="005046B7">
            <w:pPr>
              <w:jc w:val="right"/>
              <w:rPr>
                <w:b/>
                <w:noProof/>
                <w:color w:val="006600"/>
              </w:rPr>
            </w:pPr>
            <w:r w:rsidRPr="006E63D5">
              <w:rPr>
                <w:b/>
                <w:noProof/>
                <w:color w:val="006600"/>
              </w:rPr>
              <w:t xml:space="preserve">Issue No. </w:t>
            </w:r>
            <w:r w:rsidR="00E81CB9">
              <w:rPr>
                <w:b/>
                <w:noProof/>
                <w:color w:val="006600"/>
              </w:rPr>
              <w:t>9</w:t>
            </w:r>
            <w:r w:rsidR="00F42226" w:rsidRPr="006E63D5">
              <w:rPr>
                <w:b/>
                <w:noProof/>
                <w:color w:val="006600"/>
              </w:rPr>
              <w:t xml:space="preserve"> </w:t>
            </w:r>
            <w:r w:rsidRPr="006E63D5">
              <w:rPr>
                <w:b/>
                <w:noProof/>
                <w:color w:val="006600"/>
              </w:rPr>
              <w:t xml:space="preserve"> </w:t>
            </w:r>
            <w:r w:rsidR="00E81CB9">
              <w:rPr>
                <w:b/>
                <w:noProof/>
                <w:color w:val="006600"/>
              </w:rPr>
              <w:t>June</w:t>
            </w:r>
            <w:r w:rsidR="00B94410" w:rsidRPr="006E63D5">
              <w:rPr>
                <w:b/>
                <w:noProof/>
                <w:color w:val="006600"/>
              </w:rPr>
              <w:t xml:space="preserve"> 2017</w:t>
            </w:r>
            <w:r w:rsidRPr="00295D0F">
              <w:rPr>
                <w:b/>
                <w:noProof/>
                <w:color w:val="006600"/>
              </w:rPr>
              <w:t xml:space="preserve">  </w:t>
            </w:r>
          </w:p>
          <w:p w:rsidR="00496932" w:rsidRPr="00D14F4E" w:rsidRDefault="00496932" w:rsidP="00353808">
            <w:pPr>
              <w:rPr>
                <w:b/>
                <w:noProof/>
                <w:color w:val="538135" w:themeColor="accent6" w:themeShade="BF"/>
                <w:sz w:val="4"/>
              </w:rPr>
            </w:pPr>
          </w:p>
          <w:p w:rsidR="00AF3969" w:rsidRPr="00AF3969"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sz w:val="8"/>
                <w:szCs w:val="8"/>
              </w:rPr>
            </w:pPr>
          </w:p>
          <w:p w:rsidR="00C916EC" w:rsidRDefault="00295D0F"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b/>
                <w:noProof/>
                <w:color w:val="006600"/>
              </w:rPr>
            </w:pPr>
            <w:r>
              <w:rPr>
                <w:b/>
                <w:noProof/>
                <w:color w:val="006600"/>
              </w:rPr>
              <w:t xml:space="preserve">Featured </w:t>
            </w:r>
            <w:r w:rsidR="0036276C">
              <w:rPr>
                <w:b/>
                <w:noProof/>
                <w:color w:val="006600"/>
              </w:rPr>
              <w:t>Component</w:t>
            </w:r>
            <w:r>
              <w:rPr>
                <w:b/>
                <w:noProof/>
                <w:color w:val="006600"/>
              </w:rPr>
              <w:t xml:space="preserve"> </w:t>
            </w:r>
            <w:r w:rsidR="005F45A5" w:rsidRPr="00295D0F">
              <w:rPr>
                <w:b/>
                <w:noProof/>
                <w:color w:val="006600"/>
              </w:rPr>
              <w:t xml:space="preserve">of the </w:t>
            </w:r>
            <w:hyperlink r:id="rId8" w:history="1">
              <w:r w:rsidR="005F45A5" w:rsidRPr="00683F88">
                <w:rPr>
                  <w:rStyle w:val="Hyperlink"/>
                  <w:b/>
                  <w:noProof/>
                  <w:color w:val="538135" w:themeColor="accent6" w:themeShade="BF"/>
                </w:rPr>
                <w:t>Vermont Early Learning Standards</w:t>
              </w:r>
            </w:hyperlink>
            <w:r w:rsidR="00463D29">
              <w:rPr>
                <w:b/>
                <w:noProof/>
                <w:color w:val="006600"/>
              </w:rPr>
              <w:t xml:space="preserve"> (VELS)</w:t>
            </w:r>
          </w:p>
          <w:p w:rsidR="00E91C77" w:rsidRPr="00C916EC" w:rsidRDefault="00C916EC"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Theme="minorHAnsi" w:hAnsiTheme="minorHAnsi"/>
                <w:b/>
                <w:noProof/>
              </w:rPr>
            </w:pPr>
            <w:r>
              <w:rPr>
                <w:rFonts w:asciiTheme="minorHAnsi" w:hAnsiTheme="minorHAnsi"/>
                <w:b/>
                <w:noProof/>
              </w:rPr>
              <w:tab/>
            </w:r>
            <w:r w:rsidRPr="00C916EC">
              <w:rPr>
                <w:rFonts w:asciiTheme="minorHAnsi" w:hAnsiTheme="minorHAnsi"/>
                <w:b/>
                <w:noProof/>
              </w:rPr>
              <w:t xml:space="preserve">Children Who Are </w:t>
            </w:r>
            <w:r w:rsidR="00683F88" w:rsidRPr="00C916EC">
              <w:rPr>
                <w:rFonts w:asciiTheme="minorHAnsi" w:hAnsiTheme="minorHAnsi"/>
                <w:b/>
                <w:noProof/>
                <w:sz w:val="22"/>
              </w:rPr>
              <w:t>Dual Language Learners</w:t>
            </w:r>
            <w:r w:rsidR="00E91C77" w:rsidRPr="00C916EC">
              <w:rPr>
                <w:rFonts w:asciiTheme="minorHAnsi" w:hAnsiTheme="minorHAnsi"/>
                <w:b/>
                <w:noProof/>
              </w:rPr>
              <w:t xml:space="preserve"> </w:t>
            </w:r>
          </w:p>
          <w:p w:rsidR="00496932" w:rsidRDefault="000434B5"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sidRPr="0036276C">
              <w:rPr>
                <w:rFonts w:asciiTheme="minorHAnsi" w:eastAsia="Times New Roman" w:hAnsiTheme="minorHAnsi" w:cs="Arial"/>
                <w:bCs/>
                <w:i/>
                <w:color w:val="444444"/>
                <w:sz w:val="22"/>
                <w:szCs w:val="24"/>
              </w:rPr>
              <w:t xml:space="preserve">Vermont’s </w:t>
            </w:r>
            <w:r w:rsidR="0036276C" w:rsidRPr="0036276C">
              <w:rPr>
                <w:rFonts w:asciiTheme="minorHAnsi" w:eastAsia="Times New Roman" w:hAnsiTheme="minorHAnsi" w:cs="Arial"/>
                <w:bCs/>
                <w:i/>
                <w:color w:val="444444"/>
                <w:sz w:val="22"/>
                <w:szCs w:val="24"/>
              </w:rPr>
              <w:t xml:space="preserve">Early Learning Standards (VELS) highlight </w:t>
            </w:r>
            <w:r w:rsidR="00683F88">
              <w:rPr>
                <w:rFonts w:asciiTheme="minorHAnsi" w:eastAsia="Times New Roman" w:hAnsiTheme="minorHAnsi" w:cs="Arial"/>
                <w:bCs/>
                <w:i/>
                <w:color w:val="444444"/>
                <w:sz w:val="22"/>
                <w:szCs w:val="24"/>
              </w:rPr>
              <w:t>the importance of supporting the learning and development of young children in both the language(s) of home and the language(s) of the early childhood programs that support them.</w:t>
            </w:r>
            <w:r w:rsidR="0036276C">
              <w:rPr>
                <w:rFonts w:asciiTheme="minorHAnsi" w:eastAsia="Times New Roman" w:hAnsiTheme="minorHAnsi" w:cs="Arial"/>
                <w:bCs/>
                <w:i/>
                <w:color w:val="444444"/>
                <w:sz w:val="22"/>
                <w:szCs w:val="24"/>
              </w:rPr>
              <w:t xml:space="preserve"> </w:t>
            </w:r>
          </w:p>
          <w:p w:rsidR="00AF3969" w:rsidRPr="00AF3969" w:rsidRDefault="00AF3969" w:rsidP="006B4D57">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8"/>
                <w:szCs w:val="8"/>
              </w:rPr>
            </w:pPr>
          </w:p>
          <w:p w:rsidR="00805F23" w:rsidRPr="00C916EC" w:rsidRDefault="00805F23" w:rsidP="0036276C">
            <w:pPr>
              <w:contextualSpacing/>
              <w:rPr>
                <w:b/>
                <w:color w:val="385623" w:themeColor="accent6" w:themeShade="80"/>
                <w:sz w:val="8"/>
              </w:rPr>
            </w:pPr>
          </w:p>
          <w:p w:rsidR="00AE29D1" w:rsidRDefault="00AE29D1" w:rsidP="00AE29D1">
            <w:pPr>
              <w:rPr>
                <w:rFonts w:eastAsia="Times New Roman" w:cs="Arial"/>
                <w:b/>
                <w:color w:val="000000" w:themeColor="text1"/>
                <w:sz w:val="22"/>
                <w:szCs w:val="21"/>
              </w:rPr>
            </w:pPr>
            <w:r w:rsidRPr="00AE29D1">
              <w:rPr>
                <w:rFonts w:eastAsia="Times New Roman" w:cs="Arial"/>
                <w:b/>
                <w:color w:val="000000" w:themeColor="text1"/>
                <w:sz w:val="22"/>
                <w:szCs w:val="21"/>
              </w:rPr>
              <w:t>Dual Language Learners: Primed and Ready to Learn</w:t>
            </w:r>
            <w:r>
              <w:rPr>
                <w:rFonts w:eastAsia="Times New Roman" w:cs="Arial"/>
                <w:b/>
                <w:color w:val="000000" w:themeColor="text1"/>
                <w:sz w:val="22"/>
                <w:szCs w:val="21"/>
              </w:rPr>
              <w:t xml:space="preserve">  </w:t>
            </w:r>
            <w:r w:rsidRPr="00683F88">
              <w:rPr>
                <w:b/>
                <w:color w:val="538135" w:themeColor="accent6" w:themeShade="BF"/>
                <w:sz w:val="22"/>
              </w:rPr>
              <w:t>(0-</w:t>
            </w:r>
            <w:r>
              <w:rPr>
                <w:b/>
                <w:color w:val="538135" w:themeColor="accent6" w:themeShade="BF"/>
                <w:sz w:val="22"/>
              </w:rPr>
              <w:t>3</w:t>
            </w:r>
            <w:r w:rsidRPr="00683F88">
              <w:rPr>
                <w:b/>
                <w:color w:val="538135" w:themeColor="accent6" w:themeShade="BF"/>
                <w:sz w:val="22"/>
              </w:rPr>
              <w:t>)</w:t>
            </w:r>
          </w:p>
          <w:p w:rsidR="00AE29D1" w:rsidRPr="00AE29D1" w:rsidRDefault="0010085D" w:rsidP="00AE29D1">
            <w:pPr>
              <w:rPr>
                <w:rFonts w:eastAsia="Times New Roman" w:cs="Arial"/>
                <w:b/>
                <w:color w:val="538135" w:themeColor="accent6" w:themeShade="BF"/>
                <w:sz w:val="20"/>
                <w:szCs w:val="21"/>
              </w:rPr>
            </w:pPr>
            <w:hyperlink r:id="rId9" w:history="1">
              <w:r w:rsidR="00AE29D1" w:rsidRPr="00AE29D1">
                <w:rPr>
                  <w:rStyle w:val="Hyperlink"/>
                  <w:rFonts w:eastAsia="Times New Roman" w:cs="Arial"/>
                  <w:b/>
                  <w:color w:val="538135" w:themeColor="accent6" w:themeShade="BF"/>
                  <w:sz w:val="20"/>
                  <w:szCs w:val="21"/>
                  <w:u w:val="none"/>
                </w:rPr>
                <w:t>https://eclkc.ohs.acf.hhs.gov/sites/default/files/pdf/dll-01-hearing-language-learning.pdf</w:t>
              </w:r>
            </w:hyperlink>
          </w:p>
          <w:p w:rsidR="00AE29D1" w:rsidRDefault="00AE29D1" w:rsidP="00683F88">
            <w:pPr>
              <w:rPr>
                <w:rFonts w:eastAsia="Times New Roman" w:cs="Arial"/>
                <w:b/>
                <w:color w:val="000000" w:themeColor="text1"/>
                <w:sz w:val="20"/>
                <w:szCs w:val="21"/>
              </w:rPr>
            </w:pPr>
            <w:r w:rsidRPr="00AE29D1">
              <w:rPr>
                <w:rFonts w:eastAsia="Times New Roman" w:cs="Arial"/>
                <w:i/>
                <w:color w:val="000000" w:themeColor="text1"/>
                <w:sz w:val="20"/>
                <w:szCs w:val="21"/>
              </w:rPr>
              <w:t>This May 2017 fact sheet highlights the science of how infants who are exposed to more than one language manage to learn each language successfully.</w:t>
            </w:r>
            <w:r w:rsidRPr="00AE29D1">
              <w:rPr>
                <w:rFonts w:eastAsia="Times New Roman" w:cs="Arial"/>
                <w:b/>
                <w:color w:val="000000" w:themeColor="text1"/>
                <w:sz w:val="20"/>
                <w:szCs w:val="21"/>
              </w:rPr>
              <w:t xml:space="preserve">    </w:t>
            </w:r>
          </w:p>
          <w:p w:rsidR="00AE29D1" w:rsidRPr="00C916EC" w:rsidRDefault="00AE29D1" w:rsidP="00683F88">
            <w:pPr>
              <w:rPr>
                <w:rFonts w:eastAsia="Times New Roman" w:cs="Arial"/>
                <w:b/>
                <w:color w:val="000000" w:themeColor="text1"/>
                <w:sz w:val="12"/>
                <w:szCs w:val="21"/>
              </w:rPr>
            </w:pPr>
          </w:p>
          <w:p w:rsidR="00683F88" w:rsidRPr="00683F88" w:rsidRDefault="00683F88" w:rsidP="00683F88">
            <w:pPr>
              <w:rPr>
                <w:rFonts w:ascii="Times New Roman" w:eastAsia="Times New Roman" w:hAnsi="Times New Roman"/>
                <w:color w:val="538135" w:themeColor="accent6" w:themeShade="BF"/>
                <w:sz w:val="28"/>
                <w:szCs w:val="30"/>
              </w:rPr>
            </w:pPr>
            <w:r w:rsidRPr="00683F88">
              <w:rPr>
                <w:rFonts w:eastAsia="Times New Roman" w:cs="Arial"/>
                <w:b/>
                <w:color w:val="000000" w:themeColor="text1"/>
                <w:sz w:val="22"/>
                <w:szCs w:val="21"/>
              </w:rPr>
              <w:t xml:space="preserve">Policy Statement on Supporting the Development of Children Who Are Dual Language Learners in Early Childhood Programs </w:t>
            </w:r>
            <w:hyperlink r:id="rId10" w:history="1">
              <w:r w:rsidRPr="00683F88">
                <w:rPr>
                  <w:rFonts w:eastAsia="Times New Roman" w:cs="Arial"/>
                  <w:b/>
                  <w:color w:val="538135" w:themeColor="accent6" w:themeShade="BF"/>
                  <w:sz w:val="20"/>
                  <w:szCs w:val="20"/>
                </w:rPr>
                <w:t>https://www.acf.hhs.gov/sites/default/files/ecd/dll_policy_statement_final.pdf</w:t>
              </w:r>
            </w:hyperlink>
            <w:r w:rsidRPr="00683F88">
              <w:rPr>
                <w:rFonts w:eastAsia="Times New Roman" w:cs="Arial"/>
                <w:b/>
                <w:sz w:val="21"/>
                <w:szCs w:val="21"/>
              </w:rPr>
              <w:t xml:space="preserve">  </w:t>
            </w:r>
            <w:r w:rsidRPr="00683F88">
              <w:rPr>
                <w:b/>
                <w:color w:val="538135" w:themeColor="accent6" w:themeShade="BF"/>
                <w:sz w:val="22"/>
              </w:rPr>
              <w:t>(0-5)</w:t>
            </w:r>
          </w:p>
          <w:p w:rsidR="00683F88" w:rsidRPr="00683F88" w:rsidRDefault="00683F88" w:rsidP="00683F88">
            <w:pPr>
              <w:tabs>
                <w:tab w:val="left" w:pos="252"/>
              </w:tabs>
              <w:rPr>
                <w:rFonts w:eastAsia="Times New Roman" w:cs="Arial"/>
                <w:i/>
                <w:sz w:val="20"/>
                <w:szCs w:val="25"/>
              </w:rPr>
            </w:pPr>
            <w:r w:rsidRPr="00683F88">
              <w:rPr>
                <w:rFonts w:eastAsia="Times New Roman" w:cs="Arial"/>
                <w:i/>
                <w:sz w:val="20"/>
                <w:szCs w:val="25"/>
              </w:rPr>
              <w:t>This joint policy statement</w:t>
            </w:r>
            <w:r w:rsidR="00C916EC">
              <w:rPr>
                <w:rFonts w:eastAsia="Times New Roman" w:cs="Arial"/>
                <w:i/>
                <w:sz w:val="20"/>
                <w:szCs w:val="25"/>
              </w:rPr>
              <w:t>,</w:t>
            </w:r>
            <w:r w:rsidRPr="00683F88">
              <w:rPr>
                <w:rFonts w:eastAsia="Times New Roman" w:cs="Arial"/>
                <w:i/>
                <w:sz w:val="20"/>
                <w:szCs w:val="25"/>
              </w:rPr>
              <w:t xml:space="preserve"> from the US Departments of Health and Human Services and Education</w:t>
            </w:r>
            <w:r w:rsidR="00C916EC">
              <w:rPr>
                <w:rFonts w:eastAsia="Times New Roman" w:cs="Arial"/>
                <w:i/>
                <w:sz w:val="20"/>
                <w:szCs w:val="25"/>
              </w:rPr>
              <w:t>,</w:t>
            </w:r>
            <w:r w:rsidRPr="00683F88">
              <w:rPr>
                <w:rFonts w:eastAsia="Times New Roman" w:cs="Arial"/>
                <w:i/>
                <w:sz w:val="20"/>
                <w:szCs w:val="25"/>
              </w:rPr>
              <w:t xml:space="preserve"> was created to support early childhood programs and </w:t>
            </w:r>
            <w:r w:rsidR="00C916EC">
              <w:rPr>
                <w:rFonts w:eastAsia="Times New Roman" w:cs="Arial"/>
                <w:i/>
                <w:sz w:val="20"/>
                <w:szCs w:val="25"/>
              </w:rPr>
              <w:t>s</w:t>
            </w:r>
            <w:r w:rsidRPr="00683F88">
              <w:rPr>
                <w:rFonts w:eastAsia="Times New Roman" w:cs="Arial"/>
                <w:i/>
                <w:sz w:val="20"/>
                <w:szCs w:val="25"/>
              </w:rPr>
              <w:t>tates by providing recommendations that promote the development and learning of young children, birth to age five, who are dual language learners (DLLs). The document describes specific challenge</w:t>
            </w:r>
            <w:r w:rsidR="00C916EC">
              <w:rPr>
                <w:rFonts w:eastAsia="Times New Roman" w:cs="Arial"/>
                <w:i/>
                <w:sz w:val="20"/>
                <w:szCs w:val="25"/>
              </w:rPr>
              <w:t>s</w:t>
            </w:r>
            <w:r w:rsidRPr="00683F88">
              <w:rPr>
                <w:rFonts w:eastAsia="Times New Roman" w:cs="Arial"/>
                <w:i/>
                <w:sz w:val="20"/>
                <w:szCs w:val="25"/>
              </w:rPr>
              <w:t xml:space="preserve"> in policies and practices and makes recommendations to states.</w:t>
            </w:r>
          </w:p>
          <w:p w:rsidR="00683F88" w:rsidRPr="00C916EC" w:rsidRDefault="00683F88" w:rsidP="00683F88">
            <w:pPr>
              <w:tabs>
                <w:tab w:val="left" w:pos="252"/>
              </w:tabs>
              <w:rPr>
                <w:rFonts w:eastAsia="Times New Roman" w:cs="Arial"/>
                <w:i/>
                <w:sz w:val="12"/>
                <w:szCs w:val="8"/>
              </w:rPr>
            </w:pPr>
          </w:p>
          <w:p w:rsidR="00AE29D1" w:rsidRDefault="00AE29D1" w:rsidP="00AE29D1">
            <w:pPr>
              <w:rPr>
                <w:b/>
                <w:color w:val="538135" w:themeColor="accent6" w:themeShade="BF"/>
              </w:rPr>
            </w:pPr>
            <w:r w:rsidRPr="00AE29D1">
              <w:rPr>
                <w:b/>
                <w:sz w:val="22"/>
                <w:highlight w:val="yellow"/>
              </w:rPr>
              <w:t xml:space="preserve">Importance of Home Language Series  </w:t>
            </w:r>
            <w:r w:rsidRPr="00AE29D1">
              <w:rPr>
                <w:rFonts w:eastAsia="Times New Roman" w:cs="Arial"/>
                <w:sz w:val="22"/>
                <w:highlight w:val="yellow"/>
              </w:rPr>
              <w:t xml:space="preserve"> </w:t>
            </w:r>
            <w:r w:rsidRPr="00683F88">
              <w:rPr>
                <w:b/>
                <w:color w:val="538135" w:themeColor="accent6" w:themeShade="BF"/>
                <w:sz w:val="22"/>
              </w:rPr>
              <w:t>(0-5)</w:t>
            </w:r>
          </w:p>
          <w:p w:rsidR="00AE29D1" w:rsidRPr="00AE29D1" w:rsidRDefault="0010085D" w:rsidP="00AE29D1">
            <w:pPr>
              <w:rPr>
                <w:rFonts w:eastAsia="Times New Roman" w:cs="Arial"/>
                <w:b/>
                <w:color w:val="0563C1" w:themeColor="hyperlink"/>
                <w:sz w:val="20"/>
              </w:rPr>
            </w:pPr>
            <w:hyperlink r:id="rId11" w:history="1">
              <w:r w:rsidR="00AE29D1" w:rsidRPr="00AE29D1">
                <w:rPr>
                  <w:rFonts w:eastAsia="Times New Roman" w:cs="Arial"/>
                  <w:b/>
                  <w:color w:val="538135" w:themeColor="accent6" w:themeShade="BF"/>
                  <w:sz w:val="20"/>
                </w:rPr>
                <w:t>http://eclkc.ohs.acf.hhs.gov/hslc/tta-system/cultural-linguistic/center/home-language.html</w:t>
              </w:r>
            </w:hyperlink>
          </w:p>
          <w:p w:rsidR="00AE29D1" w:rsidRPr="00AE29D1" w:rsidRDefault="00AE29D1" w:rsidP="00AE29D1">
            <w:pPr>
              <w:rPr>
                <w:rFonts w:cs="Arial"/>
                <w:i/>
                <w:color w:val="000000" w:themeColor="text1"/>
                <w:sz w:val="20"/>
                <w:szCs w:val="18"/>
              </w:rPr>
            </w:pPr>
            <w:r w:rsidRPr="00AE29D1">
              <w:rPr>
                <w:rFonts w:cs="Arial"/>
                <w:i/>
                <w:color w:val="000000" w:themeColor="text1"/>
                <w:sz w:val="20"/>
                <w:szCs w:val="18"/>
              </w:rPr>
              <w:t xml:space="preserve">This series of handouts is designed to provide early childhood professionals and families with basic information on topics related to children learning two or more languages. They emphasize the benefits of being bilingual, the importance of maintaining home language, and the value of becoming fully bilingual. These easy-to-read resources highlight important information that every adult living or working with young children who are dual language learners should know. </w:t>
            </w:r>
          </w:p>
          <w:p w:rsidR="00AE29D1" w:rsidRPr="00C916EC" w:rsidRDefault="00AE29D1" w:rsidP="00AE29D1">
            <w:pPr>
              <w:rPr>
                <w:b/>
                <w:sz w:val="12"/>
              </w:rPr>
            </w:pPr>
          </w:p>
          <w:p w:rsidR="00A3682C" w:rsidRPr="00A3682C" w:rsidRDefault="00A3682C" w:rsidP="00A3682C">
            <w:pPr>
              <w:rPr>
                <w:rFonts w:cs="Arial"/>
                <w:b/>
                <w:bCs/>
                <w:color w:val="FF0000"/>
                <w:sz w:val="20"/>
                <w:szCs w:val="18"/>
              </w:rPr>
            </w:pPr>
            <w:r w:rsidRPr="00C916EC">
              <w:rPr>
                <w:rFonts w:cs="Arial"/>
                <w:b/>
                <w:bCs/>
                <w:sz w:val="22"/>
                <w:szCs w:val="18"/>
                <w:highlight w:val="yellow"/>
              </w:rPr>
              <w:t>National Center on Cultural and Linguistic Responsiveness</w:t>
            </w:r>
            <w:r w:rsidRPr="00C916EC">
              <w:rPr>
                <w:sz w:val="22"/>
                <w:highlight w:val="yellow"/>
              </w:rPr>
              <w:t xml:space="preserve"> </w:t>
            </w:r>
            <w:r w:rsidRPr="00A3682C">
              <w:rPr>
                <w:sz w:val="22"/>
              </w:rPr>
              <w:t xml:space="preserve">  </w:t>
            </w:r>
            <w:r w:rsidRPr="00A3682C">
              <w:rPr>
                <w:b/>
                <w:color w:val="538135" w:themeColor="accent6" w:themeShade="BF"/>
                <w:sz w:val="22"/>
              </w:rPr>
              <w:t>(0-5)</w:t>
            </w:r>
            <w:r w:rsidRPr="00A3682C">
              <w:rPr>
                <w:rFonts w:cs="Arial"/>
                <w:b/>
                <w:bCs/>
                <w:color w:val="FF0000"/>
                <w:sz w:val="20"/>
                <w:szCs w:val="18"/>
              </w:rPr>
              <w:t xml:space="preserve"> </w:t>
            </w:r>
          </w:p>
          <w:p w:rsidR="00A3682C" w:rsidRPr="00A3682C" w:rsidRDefault="0010085D" w:rsidP="00A3682C">
            <w:pPr>
              <w:rPr>
                <w:rFonts w:cs="Arial"/>
                <w:bCs/>
                <w:color w:val="003663"/>
                <w:sz w:val="20"/>
                <w:szCs w:val="20"/>
              </w:rPr>
            </w:pPr>
            <w:hyperlink r:id="rId12" w:history="1">
              <w:r w:rsidR="00A3682C" w:rsidRPr="00A3682C">
                <w:rPr>
                  <w:rFonts w:cs="Arial"/>
                  <w:b/>
                  <w:bCs/>
                  <w:color w:val="003663"/>
                  <w:sz w:val="20"/>
                  <w:szCs w:val="20"/>
                </w:rPr>
                <w:t>https://eclkc.ohs.acf.hhs.gov/hslc/tta-system/cultural-linguistic</w:t>
              </w:r>
            </w:hyperlink>
            <w:r w:rsidR="00A3682C" w:rsidRPr="00A3682C">
              <w:rPr>
                <w:rFonts w:cs="Arial"/>
                <w:b/>
                <w:bCs/>
                <w:color w:val="003663"/>
                <w:sz w:val="20"/>
                <w:szCs w:val="20"/>
              </w:rPr>
              <w:t xml:space="preserve"> </w:t>
            </w:r>
            <w:r w:rsidR="00A3682C" w:rsidRPr="00A3682C">
              <w:rPr>
                <w:rFonts w:cs="Arial"/>
                <w:bCs/>
                <w:color w:val="003663"/>
                <w:sz w:val="20"/>
                <w:szCs w:val="20"/>
              </w:rPr>
              <w:t xml:space="preserve">(English)  </w:t>
            </w:r>
          </w:p>
          <w:p w:rsidR="00A3682C" w:rsidRPr="00A3682C" w:rsidRDefault="0010085D" w:rsidP="00A3682C">
            <w:pPr>
              <w:rPr>
                <w:rFonts w:cs="Arial"/>
                <w:color w:val="333333"/>
                <w:sz w:val="20"/>
                <w:szCs w:val="20"/>
              </w:rPr>
            </w:pPr>
            <w:hyperlink r:id="rId13" w:history="1">
              <w:r w:rsidR="00A3682C" w:rsidRPr="00A3682C">
                <w:rPr>
                  <w:rFonts w:cs="Arial"/>
                  <w:b/>
                  <w:color w:val="0563C1" w:themeColor="hyperlink"/>
                  <w:sz w:val="20"/>
                  <w:szCs w:val="20"/>
                </w:rPr>
                <w:t>https://eclkc.ohs.acf.hhs.gov/hslc/Espanol</w:t>
              </w:r>
            </w:hyperlink>
            <w:r w:rsidR="00A3682C" w:rsidRPr="00A3682C">
              <w:rPr>
                <w:rFonts w:cs="Arial"/>
                <w:color w:val="333333"/>
                <w:sz w:val="20"/>
                <w:szCs w:val="20"/>
              </w:rPr>
              <w:t xml:space="preserve"> (Spanish)</w:t>
            </w:r>
          </w:p>
          <w:p w:rsidR="00A3682C" w:rsidRPr="00A3682C" w:rsidRDefault="00A3682C" w:rsidP="00A3682C">
            <w:pPr>
              <w:rPr>
                <w:rFonts w:eastAsia="Times New Roman"/>
                <w:bCs/>
                <w:kern w:val="36"/>
              </w:rPr>
            </w:pPr>
            <w:r w:rsidRPr="00A3682C">
              <w:rPr>
                <w:rFonts w:cs="Arial"/>
                <w:i/>
                <w:color w:val="333333"/>
                <w:sz w:val="20"/>
                <w:szCs w:val="20"/>
              </w:rPr>
              <w:t>This website offers a wealth of free, downloadable resources, in English and Spanish, many of which relate directly to supporting young DLLs and their families. Go to the website to access handouts, webinars, videos, checklists, guiding principles, and more like the examples below.</w:t>
            </w:r>
            <w:r w:rsidRPr="00A3682C">
              <w:rPr>
                <w:rFonts w:eastAsia="Times New Roman"/>
                <w:bCs/>
                <w:kern w:val="36"/>
              </w:rPr>
              <w:tab/>
            </w:r>
          </w:p>
          <w:p w:rsidR="00A3682C" w:rsidRPr="00A3682C" w:rsidRDefault="0010085D" w:rsidP="00A3682C">
            <w:pPr>
              <w:numPr>
                <w:ilvl w:val="0"/>
                <w:numId w:val="7"/>
              </w:numPr>
              <w:rPr>
                <w:rFonts w:eastAsia="Times New Roman"/>
                <w:sz w:val="20"/>
                <w:szCs w:val="24"/>
              </w:rPr>
            </w:pPr>
            <w:hyperlink r:id="rId14" w:tgtFrame="_blank" w:tooltip="Open the PDF file" w:history="1">
              <w:r w:rsidR="00A3682C" w:rsidRPr="00A3682C">
                <w:rPr>
                  <w:rFonts w:eastAsia="Times New Roman"/>
                  <w:color w:val="0000FF"/>
                  <w:sz w:val="20"/>
                  <w:szCs w:val="24"/>
                  <w:u w:val="single"/>
                </w:rPr>
                <w:t>Creating Environments that Include Children's Home Languages and Cultures</w:t>
              </w:r>
            </w:hyperlink>
            <w:r w:rsidR="00A3682C" w:rsidRPr="00A3682C">
              <w:rPr>
                <w:rFonts w:eastAsia="Times New Roman"/>
                <w:sz w:val="20"/>
                <w:szCs w:val="24"/>
              </w:rPr>
              <w:t xml:space="preserve"> </w:t>
            </w:r>
          </w:p>
          <w:p w:rsidR="00A3682C" w:rsidRPr="00A3682C" w:rsidRDefault="0010085D" w:rsidP="00E81CB9">
            <w:pPr>
              <w:numPr>
                <w:ilvl w:val="0"/>
                <w:numId w:val="7"/>
              </w:numPr>
              <w:tabs>
                <w:tab w:val="num" w:pos="1080"/>
              </w:tabs>
              <w:rPr>
                <w:rFonts w:eastAsia="Times New Roman"/>
                <w:sz w:val="20"/>
                <w:szCs w:val="24"/>
              </w:rPr>
            </w:pPr>
            <w:hyperlink r:id="rId15" w:tgtFrame="_blank" w:tooltip="Open the PDF file" w:history="1">
              <w:r w:rsidR="00A3682C" w:rsidRPr="00A3682C">
                <w:rPr>
                  <w:rFonts w:eastAsia="Times New Roman"/>
                  <w:color w:val="0000FF"/>
                  <w:sz w:val="20"/>
                  <w:szCs w:val="24"/>
                  <w:u w:val="single"/>
                </w:rPr>
                <w:t>Including Children'</w:t>
              </w:r>
              <w:r w:rsidR="00C916EC">
                <w:rPr>
                  <w:rFonts w:eastAsia="Times New Roman"/>
                  <w:color w:val="0000FF"/>
                  <w:sz w:val="20"/>
                  <w:szCs w:val="24"/>
                  <w:u w:val="single"/>
                </w:rPr>
                <w:t>s</w:t>
              </w:r>
              <w:r w:rsidR="00A3682C" w:rsidRPr="00A3682C">
                <w:rPr>
                  <w:rFonts w:eastAsia="Times New Roman"/>
                  <w:color w:val="0000FF"/>
                  <w:sz w:val="20"/>
                  <w:szCs w:val="24"/>
                  <w:u w:val="single"/>
                </w:rPr>
                <w:t xml:space="preserve"> Home Languages and Cultures</w:t>
              </w:r>
            </w:hyperlink>
          </w:p>
          <w:p w:rsidR="00A3682C" w:rsidRPr="00A3682C" w:rsidRDefault="0010085D" w:rsidP="00A3682C">
            <w:pPr>
              <w:numPr>
                <w:ilvl w:val="0"/>
                <w:numId w:val="7"/>
              </w:numPr>
              <w:tabs>
                <w:tab w:val="num" w:pos="1080"/>
              </w:tabs>
              <w:rPr>
                <w:rFonts w:eastAsia="Times New Roman"/>
                <w:sz w:val="20"/>
                <w:szCs w:val="24"/>
              </w:rPr>
            </w:pPr>
            <w:hyperlink r:id="rId16" w:tgtFrame="_blank" w:tooltip="Open the PDF file" w:history="1">
              <w:r w:rsidR="00A3682C" w:rsidRPr="00A3682C">
                <w:rPr>
                  <w:rFonts w:eastAsia="Times New Roman"/>
                  <w:color w:val="0000FF"/>
                  <w:sz w:val="20"/>
                  <w:szCs w:val="24"/>
                  <w:u w:val="single"/>
                </w:rPr>
                <w:t>Supporting Dual Language Learners with Classroom Schedules and Transitions</w:t>
              </w:r>
            </w:hyperlink>
            <w:r w:rsidR="00A3682C" w:rsidRPr="00A3682C">
              <w:rPr>
                <w:rFonts w:eastAsia="Times New Roman"/>
                <w:sz w:val="20"/>
                <w:szCs w:val="24"/>
              </w:rPr>
              <w:t xml:space="preserve"> </w:t>
            </w:r>
          </w:p>
          <w:p w:rsidR="00A3682C" w:rsidRPr="00A3682C" w:rsidRDefault="0010085D" w:rsidP="00A3682C">
            <w:pPr>
              <w:numPr>
                <w:ilvl w:val="0"/>
                <w:numId w:val="7"/>
              </w:numPr>
              <w:rPr>
                <w:b/>
              </w:rPr>
            </w:pPr>
            <w:hyperlink r:id="rId17" w:tgtFrame="_blank" w:tooltip="Open the PDF file" w:history="1">
              <w:r w:rsidR="00A3682C" w:rsidRPr="00A3682C">
                <w:rPr>
                  <w:rFonts w:eastAsia="Times New Roman"/>
                  <w:color w:val="0000FF"/>
                  <w:sz w:val="20"/>
                  <w:szCs w:val="24"/>
                  <w:u w:val="single"/>
                </w:rPr>
                <w:t>Supporting English Language Development When Children Have Little Experience with English</w:t>
              </w:r>
            </w:hyperlink>
            <w:r w:rsidR="00A3682C" w:rsidRPr="00A3682C">
              <w:rPr>
                <w:rFonts w:eastAsia="Times New Roman"/>
                <w:szCs w:val="24"/>
              </w:rPr>
              <w:t xml:space="preserve"> </w:t>
            </w:r>
          </w:p>
          <w:p w:rsidR="00A3682C" w:rsidRPr="00C916EC" w:rsidRDefault="00A3682C" w:rsidP="00AE29D1">
            <w:pPr>
              <w:rPr>
                <w:b/>
                <w:sz w:val="12"/>
              </w:rPr>
            </w:pPr>
          </w:p>
          <w:p w:rsidR="00AE29D1" w:rsidRPr="00AE29D1" w:rsidRDefault="00AE29D1" w:rsidP="00AE29D1">
            <w:pPr>
              <w:rPr>
                <w:b/>
                <w:color w:val="538135" w:themeColor="accent6" w:themeShade="BF"/>
                <w:sz w:val="22"/>
              </w:rPr>
            </w:pPr>
            <w:r w:rsidRPr="00AE29D1">
              <w:rPr>
                <w:b/>
                <w:sz w:val="22"/>
              </w:rPr>
              <w:t xml:space="preserve">Developing Culturally Responsive Approaches to Serving Diverse Populations: A Resource Guide for Community-Based Organizations </w:t>
            </w:r>
            <w:r w:rsidR="00E81CB9">
              <w:rPr>
                <w:b/>
                <w:sz w:val="22"/>
              </w:rPr>
              <w:t xml:space="preserve"> </w:t>
            </w:r>
            <w:r w:rsidRPr="00AE29D1">
              <w:rPr>
                <w:b/>
                <w:color w:val="538135" w:themeColor="accent6" w:themeShade="BF"/>
                <w:sz w:val="22"/>
              </w:rPr>
              <w:t>(0-9)</w:t>
            </w:r>
          </w:p>
          <w:p w:rsidR="00AE29D1" w:rsidRPr="00AE29D1" w:rsidRDefault="0010085D" w:rsidP="00AE29D1">
            <w:pPr>
              <w:rPr>
                <w:b/>
                <w:color w:val="538135" w:themeColor="accent6" w:themeShade="BF"/>
                <w:sz w:val="20"/>
                <w:szCs w:val="20"/>
              </w:rPr>
            </w:pPr>
            <w:hyperlink r:id="rId18" w:history="1">
              <w:r w:rsidR="00AE29D1" w:rsidRPr="00AE29D1">
                <w:rPr>
                  <w:b/>
                  <w:color w:val="538135" w:themeColor="accent6" w:themeShade="BF"/>
                  <w:sz w:val="20"/>
                  <w:szCs w:val="20"/>
                </w:rPr>
                <w:t>http://www.hispanicresearchcenter.org/wp-content/uploads/2017/03/Cultural-Competence-Guide.pdf</w:t>
              </w:r>
            </w:hyperlink>
          </w:p>
          <w:p w:rsidR="00AE29D1" w:rsidRPr="00AE29D1" w:rsidRDefault="00AE29D1" w:rsidP="00AE29D1">
            <w:pPr>
              <w:rPr>
                <w:i/>
                <w:sz w:val="20"/>
              </w:rPr>
            </w:pPr>
            <w:r w:rsidRPr="00AE29D1">
              <w:rPr>
                <w:i/>
                <w:sz w:val="20"/>
              </w:rPr>
              <w:t>This resource guide is designed to help community-based organizations to serve the needs of their diverse populations by using culturally thoughtful and responsive approaches. Along with an overview of existing instruments, tools, and resources, this document offers evidence-based insights, including ways to examine collaboration through a diversity lens.</w:t>
            </w:r>
          </w:p>
          <w:p w:rsidR="00AE29D1" w:rsidRPr="00C916EC" w:rsidRDefault="00AE29D1" w:rsidP="00683F88">
            <w:pPr>
              <w:tabs>
                <w:tab w:val="left" w:pos="252"/>
              </w:tabs>
              <w:rPr>
                <w:rFonts w:eastAsia="Times New Roman" w:cs="Arial"/>
                <w:i/>
                <w:sz w:val="12"/>
                <w:szCs w:val="8"/>
              </w:rPr>
            </w:pPr>
          </w:p>
          <w:p w:rsidR="00A3682C" w:rsidRPr="00A3682C" w:rsidRDefault="00C916EC" w:rsidP="00A3682C">
            <w:pPr>
              <w:rPr>
                <w:b/>
                <w:color w:val="538135" w:themeColor="accent6" w:themeShade="BF"/>
                <w:sz w:val="22"/>
              </w:rPr>
            </w:pPr>
            <w:r w:rsidRPr="00C916EC">
              <w:rPr>
                <w:rFonts w:ascii="Arial" w:hAnsi="Arial" w:cs="Arial"/>
                <w:highlight w:val="yellow"/>
              </w:rPr>
              <w:t>¡</w:t>
            </w:r>
            <w:hyperlink r:id="rId19" w:tgtFrame="_blank" w:history="1">
              <w:r w:rsidR="00A3682C" w:rsidRPr="00A3682C">
                <w:rPr>
                  <w:b/>
                  <w:sz w:val="22"/>
                  <w:highlight w:val="yellow"/>
                </w:rPr>
                <w:t>Colorín Colorado!</w:t>
              </w:r>
            </w:hyperlink>
            <w:r w:rsidR="00A3682C" w:rsidRPr="00A3682C">
              <w:rPr>
                <w:b/>
                <w:highlight w:val="yellow"/>
              </w:rPr>
              <w:t xml:space="preserve"> </w:t>
            </w:r>
            <w:r w:rsidR="00E81CB9">
              <w:rPr>
                <w:b/>
              </w:rPr>
              <w:t xml:space="preserve">  </w:t>
            </w:r>
            <w:hyperlink r:id="rId20" w:tgtFrame="_blank" w:history="1">
              <w:r w:rsidR="00A3682C" w:rsidRPr="00A3682C">
                <w:rPr>
                  <w:rFonts w:eastAsia="Times New Roman" w:cs="Arial"/>
                  <w:b/>
                  <w:color w:val="538135" w:themeColor="accent6" w:themeShade="BF"/>
                  <w:sz w:val="20"/>
                  <w:szCs w:val="16"/>
                </w:rPr>
                <w:t>http://www.colorincolorado.org/</w:t>
              </w:r>
            </w:hyperlink>
            <w:r w:rsidR="00E81CB9">
              <w:rPr>
                <w:rFonts w:eastAsia="Times New Roman" w:cs="Arial"/>
                <w:b/>
                <w:color w:val="538135" w:themeColor="accent6" w:themeShade="BF"/>
                <w:sz w:val="20"/>
                <w:szCs w:val="16"/>
              </w:rPr>
              <w:t xml:space="preserve">  </w:t>
            </w:r>
            <w:r w:rsidR="00A3682C" w:rsidRPr="00A3682C">
              <w:rPr>
                <w:rFonts w:eastAsia="Times New Roman" w:cs="Arial"/>
                <w:b/>
                <w:color w:val="538135" w:themeColor="accent6" w:themeShade="BF"/>
                <w:sz w:val="20"/>
                <w:szCs w:val="16"/>
              </w:rPr>
              <w:t xml:space="preserve"> </w:t>
            </w:r>
            <w:r w:rsidR="00A3682C" w:rsidRPr="00A3682C">
              <w:rPr>
                <w:b/>
                <w:color w:val="538135" w:themeColor="accent6" w:themeShade="BF"/>
                <w:sz w:val="22"/>
              </w:rPr>
              <w:t>(0-9)</w:t>
            </w:r>
          </w:p>
          <w:p w:rsidR="00A3682C" w:rsidRDefault="00A3682C" w:rsidP="00A3682C">
            <w:pPr>
              <w:outlineLvl w:val="0"/>
              <w:rPr>
                <w:color w:val="006600"/>
                <w:sz w:val="22"/>
              </w:rPr>
            </w:pPr>
            <w:r w:rsidRPr="00A3682C">
              <w:rPr>
                <w:rFonts w:cstheme="minorHAnsi"/>
                <w:i/>
                <w:sz w:val="20"/>
              </w:rPr>
              <w:t>This is a bilingual site for families and educators of English language learners, featuring articles, videos, and resources.</w:t>
            </w:r>
            <w:r>
              <w:rPr>
                <w:rFonts w:cstheme="minorHAnsi"/>
                <w:i/>
                <w:sz w:val="20"/>
              </w:rPr>
              <w:t xml:space="preserve"> </w:t>
            </w:r>
            <w:r>
              <w:rPr>
                <w:i/>
                <w:sz w:val="20"/>
              </w:rPr>
              <w:t xml:space="preserve">A section of this website is devoted to Vermont guidance and assessments for supporting children with home languages other than English </w:t>
            </w:r>
            <w:r w:rsidRPr="00A3682C">
              <w:rPr>
                <w:sz w:val="20"/>
              </w:rPr>
              <w:t>(</w:t>
            </w:r>
            <w:hyperlink r:id="rId21" w:history="1">
              <w:r w:rsidRPr="00E81CB9">
                <w:rPr>
                  <w:rStyle w:val="Hyperlink"/>
                  <w:b/>
                  <w:color w:val="538135" w:themeColor="accent6" w:themeShade="BF"/>
                  <w:sz w:val="20"/>
                  <w:u w:val="none"/>
                </w:rPr>
                <w:t>http://www.colorincolorado.org/ell-basics/resources-state/vermont</w:t>
              </w:r>
            </w:hyperlink>
            <w:r w:rsidRPr="00A3682C">
              <w:rPr>
                <w:sz w:val="20"/>
              </w:rPr>
              <w:t>)</w:t>
            </w:r>
            <w:r>
              <w:rPr>
                <w:i/>
                <w:sz w:val="20"/>
              </w:rPr>
              <w:t xml:space="preserve">. </w:t>
            </w:r>
          </w:p>
          <w:p w:rsidR="00AE29D1" w:rsidRPr="008D6026" w:rsidRDefault="00AE29D1" w:rsidP="00683F88">
            <w:pPr>
              <w:rPr>
                <w:rFonts w:eastAsia="Times New Roman" w:cs="Arial"/>
                <w:b/>
                <w:sz w:val="14"/>
                <w:szCs w:val="21"/>
              </w:rPr>
            </w:pPr>
            <w:bookmarkStart w:id="0" w:name="_GoBack"/>
            <w:bookmarkEnd w:id="0"/>
          </w:p>
          <w:p w:rsidR="00AE29D1" w:rsidRPr="00AE29D1" w:rsidRDefault="00AE29D1" w:rsidP="00AE29D1">
            <w:pPr>
              <w:rPr>
                <w:sz w:val="22"/>
                <w:lang w:val="en"/>
              </w:rPr>
            </w:pPr>
            <w:r w:rsidRPr="00AE29D1">
              <w:rPr>
                <w:b/>
                <w:sz w:val="22"/>
              </w:rPr>
              <w:t>The Young Dual Language Learner: 20 Short Videos</w:t>
            </w:r>
            <w:r>
              <w:rPr>
                <w:b/>
                <w:sz w:val="22"/>
              </w:rPr>
              <w:t xml:space="preserve">  </w:t>
            </w:r>
            <w:r w:rsidRPr="00AE29D1">
              <w:rPr>
                <w:sz w:val="22"/>
                <w:lang w:val="en"/>
              </w:rPr>
              <w:t xml:space="preserve"> </w:t>
            </w:r>
            <w:r w:rsidRPr="00AE29D1">
              <w:rPr>
                <w:rFonts w:eastAsia="Times New Roman" w:cs="Tahoma"/>
                <w:b/>
                <w:bCs/>
                <w:color w:val="538135" w:themeColor="accent6" w:themeShade="BF"/>
                <w:sz w:val="22"/>
                <w:szCs w:val="24"/>
              </w:rPr>
              <w:t>(3-5)</w:t>
            </w:r>
          </w:p>
          <w:p w:rsidR="00AE29D1" w:rsidRPr="00AE29D1" w:rsidRDefault="0010085D" w:rsidP="00AE29D1">
            <w:pPr>
              <w:rPr>
                <w:b/>
                <w:color w:val="538135" w:themeColor="accent6" w:themeShade="BF"/>
                <w:sz w:val="20"/>
              </w:rPr>
            </w:pPr>
            <w:hyperlink r:id="rId22" w:history="1">
              <w:r w:rsidR="00AE29D1" w:rsidRPr="00AE29D1">
                <w:rPr>
                  <w:b/>
                  <w:color w:val="538135" w:themeColor="accent6" w:themeShade="BF"/>
                  <w:sz w:val="20"/>
                </w:rPr>
                <w:t>https://www.youtube.com/channel/UCKQ5FgGVIFpdt36_sv9FL-Q/featured?utm_content=&amp;utm_medium=email&amp;utm_name=&amp;utm_source=govdelivery&amp;utm_term</w:t>
              </w:r>
            </w:hyperlink>
          </w:p>
          <w:p w:rsidR="00AE29D1" w:rsidRDefault="00AE29D1" w:rsidP="00AE29D1">
            <w:pPr>
              <w:rPr>
                <w:rFonts w:asciiTheme="minorHAnsi" w:eastAsiaTheme="minorHAnsi" w:hAnsiTheme="minorHAnsi" w:cstheme="minorHAnsi"/>
                <w:i/>
                <w:sz w:val="20"/>
              </w:rPr>
            </w:pPr>
            <w:r w:rsidRPr="00AE29D1">
              <w:rPr>
                <w:rFonts w:asciiTheme="minorHAnsi" w:eastAsiaTheme="minorHAnsi" w:hAnsiTheme="minorHAnsi" w:cstheme="minorHAnsi"/>
                <w:i/>
                <w:sz w:val="20"/>
              </w:rPr>
              <w:t>These videos demonstrate how monolingual English speaking teachers (and bilingual teachers) who work with young children who are dual language learners can be effective in advancing the early learning of those children.</w:t>
            </w:r>
          </w:p>
          <w:p w:rsidR="00AE29D1" w:rsidRPr="008D6026" w:rsidRDefault="00AE29D1" w:rsidP="00AE29D1">
            <w:pPr>
              <w:rPr>
                <w:rFonts w:eastAsia="Times New Roman" w:cs="Arial"/>
                <w:b/>
                <w:sz w:val="14"/>
                <w:szCs w:val="21"/>
              </w:rPr>
            </w:pPr>
          </w:p>
          <w:p w:rsidR="00683F88" w:rsidRPr="00683F88" w:rsidRDefault="00683F88" w:rsidP="00683F88">
            <w:pPr>
              <w:rPr>
                <w:sz w:val="21"/>
                <w:szCs w:val="21"/>
              </w:rPr>
            </w:pPr>
            <w:r w:rsidRPr="00683F88">
              <w:rPr>
                <w:rFonts w:eastAsia="Times New Roman" w:cs="Arial"/>
                <w:b/>
                <w:sz w:val="21"/>
                <w:szCs w:val="21"/>
              </w:rPr>
              <w:t>PreK-3rd: Challenging Common Myths About Dual Language Learners</w:t>
            </w:r>
            <w:r w:rsidR="008D6026">
              <w:rPr>
                <w:rFonts w:eastAsia="Times New Roman" w:cs="Arial"/>
                <w:b/>
                <w:sz w:val="21"/>
                <w:szCs w:val="21"/>
              </w:rPr>
              <w:t xml:space="preserve"> </w:t>
            </w:r>
            <w:r w:rsidRPr="00683F88">
              <w:rPr>
                <w:rFonts w:eastAsia="Times New Roman" w:cs="Arial"/>
                <w:b/>
                <w:sz w:val="21"/>
                <w:szCs w:val="21"/>
              </w:rPr>
              <w:t xml:space="preserve"> </w:t>
            </w:r>
            <w:r w:rsidRPr="00683F88">
              <w:rPr>
                <w:rFonts w:eastAsia="Times New Roman" w:cs="Arial"/>
                <w:b/>
                <w:color w:val="538135" w:themeColor="accent6" w:themeShade="BF"/>
                <w:sz w:val="21"/>
                <w:szCs w:val="21"/>
              </w:rPr>
              <w:t xml:space="preserve">(3-9) </w:t>
            </w:r>
          </w:p>
          <w:p w:rsidR="00683F88" w:rsidRPr="00AE29D1" w:rsidRDefault="0010085D" w:rsidP="00683F88">
            <w:pPr>
              <w:rPr>
                <w:rFonts w:eastAsia="Times New Roman" w:cs="Arial"/>
                <w:b/>
                <w:color w:val="538135" w:themeColor="accent6" w:themeShade="BF"/>
                <w:sz w:val="20"/>
              </w:rPr>
            </w:pPr>
            <w:hyperlink r:id="rId23" w:history="1">
              <w:r w:rsidR="00683F88" w:rsidRPr="00AE29D1">
                <w:rPr>
                  <w:rFonts w:eastAsia="Times New Roman" w:cs="Arial"/>
                  <w:b/>
                  <w:color w:val="538135" w:themeColor="accent6" w:themeShade="BF"/>
                  <w:sz w:val="20"/>
                </w:rPr>
                <w:t>http://www.buildinitiative.org/Portals/0/Uploads/Documents/PreK-3rd%20-%20Challenging%20Common%20Myths%20About%20DLLs.pdf</w:t>
              </w:r>
            </w:hyperlink>
          </w:p>
          <w:p w:rsidR="00683F88" w:rsidRDefault="00683F88" w:rsidP="00683F88">
            <w:pPr>
              <w:rPr>
                <w:rFonts w:eastAsia="Times New Roman" w:cs="Arial"/>
                <w:i/>
                <w:sz w:val="20"/>
                <w:szCs w:val="30"/>
              </w:rPr>
            </w:pPr>
            <w:r w:rsidRPr="00683F88">
              <w:rPr>
                <w:rFonts w:eastAsia="Times New Roman" w:cs="Arial"/>
                <w:i/>
                <w:sz w:val="20"/>
                <w:szCs w:val="30"/>
              </w:rPr>
              <w:t>This brief presents two new and updates five commonly held beliefs about the development and learning of young children who are learning English as their second language and presents current research evidence that can better</w:t>
            </w:r>
            <w:r w:rsidR="00C916EC">
              <w:rPr>
                <w:rFonts w:eastAsia="Times New Roman" w:cs="Arial"/>
                <w:i/>
                <w:sz w:val="20"/>
                <w:szCs w:val="30"/>
              </w:rPr>
              <w:t xml:space="preserve"> </w:t>
            </w:r>
            <w:r w:rsidRPr="00683F88">
              <w:rPr>
                <w:rFonts w:eastAsia="Times New Roman" w:cs="Arial"/>
                <w:i/>
                <w:sz w:val="20"/>
                <w:szCs w:val="30"/>
              </w:rPr>
              <w:t>guide our policies and our support for young DLLs.</w:t>
            </w:r>
          </w:p>
          <w:p w:rsidR="00AE29D1" w:rsidRPr="008D6026" w:rsidRDefault="00AE29D1" w:rsidP="00683F88">
            <w:pPr>
              <w:rPr>
                <w:rFonts w:eastAsia="Times New Roman" w:cs="Arial"/>
                <w:i/>
                <w:sz w:val="14"/>
                <w:szCs w:val="30"/>
              </w:rPr>
            </w:pPr>
          </w:p>
          <w:p w:rsidR="00E81CB9" w:rsidRPr="00E81CB9" w:rsidRDefault="00E81CB9" w:rsidP="00E81CB9">
            <w:pPr>
              <w:outlineLvl w:val="0"/>
              <w:rPr>
                <w:rFonts w:eastAsia="Times New Roman"/>
                <w:b/>
                <w:bCs/>
                <w:kern w:val="36"/>
              </w:rPr>
            </w:pPr>
            <w:r w:rsidRPr="00E81CB9">
              <w:rPr>
                <w:rFonts w:eastAsia="Times New Roman"/>
                <w:b/>
                <w:bCs/>
                <w:kern w:val="36"/>
                <w:sz w:val="22"/>
              </w:rPr>
              <w:t xml:space="preserve">Dual Language Learners with Disabilities: Supporting Young Children in the Classroom </w:t>
            </w:r>
            <w:r>
              <w:rPr>
                <w:rFonts w:eastAsia="Times New Roman"/>
                <w:b/>
                <w:bCs/>
                <w:kern w:val="36"/>
                <w:sz w:val="22"/>
              </w:rPr>
              <w:t xml:space="preserve">  </w:t>
            </w:r>
            <w:r w:rsidRPr="00E81CB9">
              <w:rPr>
                <w:rFonts w:cstheme="minorHAnsi"/>
                <w:b/>
                <w:color w:val="538135" w:themeColor="accent6" w:themeShade="BF"/>
                <w:sz w:val="22"/>
              </w:rPr>
              <w:t>(3-9)</w:t>
            </w:r>
          </w:p>
          <w:p w:rsidR="00E81CB9" w:rsidRPr="00E81CB9" w:rsidRDefault="0010085D" w:rsidP="00E81CB9">
            <w:pPr>
              <w:outlineLvl w:val="0"/>
              <w:rPr>
                <w:rFonts w:eastAsia="Times New Roman"/>
                <w:b/>
                <w:bCs/>
                <w:color w:val="538135" w:themeColor="accent6" w:themeShade="BF"/>
                <w:kern w:val="36"/>
                <w:sz w:val="20"/>
              </w:rPr>
            </w:pPr>
            <w:hyperlink r:id="rId24" w:history="1">
              <w:r w:rsidR="00E81CB9" w:rsidRPr="00E81CB9">
                <w:rPr>
                  <w:rFonts w:eastAsia="Times New Roman"/>
                  <w:b/>
                  <w:bCs/>
                  <w:color w:val="538135" w:themeColor="accent6" w:themeShade="BF"/>
                  <w:kern w:val="36"/>
                  <w:sz w:val="20"/>
                </w:rPr>
                <w:t>http://iris.peabody.vanderbilt.edu/module/dll/</w:t>
              </w:r>
            </w:hyperlink>
          </w:p>
          <w:p w:rsidR="00E81CB9" w:rsidRPr="00E81CB9" w:rsidRDefault="00E81CB9" w:rsidP="00E81CB9">
            <w:pPr>
              <w:rPr>
                <w:rFonts w:eastAsia="Times New Roman"/>
                <w:i/>
                <w:sz w:val="20"/>
              </w:rPr>
            </w:pPr>
            <w:r w:rsidRPr="00E81CB9">
              <w:rPr>
                <w:rFonts w:eastAsia="Times New Roman"/>
                <w:i/>
                <w:sz w:val="20"/>
              </w:rPr>
              <w:t xml:space="preserve">This </w:t>
            </w:r>
            <w:r>
              <w:rPr>
                <w:rFonts w:eastAsia="Times New Roman"/>
                <w:i/>
                <w:sz w:val="20"/>
              </w:rPr>
              <w:t>free, downloadable m</w:t>
            </w:r>
            <w:r w:rsidRPr="00E81CB9">
              <w:rPr>
                <w:rFonts w:eastAsia="Times New Roman"/>
                <w:i/>
                <w:sz w:val="20"/>
              </w:rPr>
              <w:t>odule offers an overview of young children who are dual language learners. It highlights the importance of maintaining children</w:t>
            </w:r>
            <w:r w:rsidR="00C916EC">
              <w:rPr>
                <w:rFonts w:eastAsia="Times New Roman"/>
                <w:i/>
                <w:sz w:val="20"/>
              </w:rPr>
              <w:t>’s</w:t>
            </w:r>
            <w:r w:rsidRPr="00E81CB9">
              <w:rPr>
                <w:rFonts w:eastAsia="Times New Roman"/>
                <w:i/>
                <w:sz w:val="20"/>
              </w:rPr>
              <w:t xml:space="preserve"> and families’ home language at the same time they are learning a new or second language, discusses considerations for screening and assessing these children, and identifies strategies for supporting them in inclusive preschool classrooms.</w:t>
            </w:r>
          </w:p>
          <w:p w:rsidR="00E81CB9" w:rsidRPr="008D6026" w:rsidRDefault="00E81CB9" w:rsidP="00683F88">
            <w:pPr>
              <w:rPr>
                <w:rFonts w:eastAsia="Times New Roman" w:cs="Arial"/>
                <w:i/>
                <w:sz w:val="14"/>
                <w:szCs w:val="30"/>
              </w:rPr>
            </w:pPr>
          </w:p>
          <w:p w:rsidR="00A3682C" w:rsidRPr="00A3682C" w:rsidRDefault="00A3682C" w:rsidP="00A3682C">
            <w:pPr>
              <w:rPr>
                <w:rFonts w:eastAsia="Times New Roman" w:cs="Arial"/>
                <w:b/>
                <w:color w:val="538135" w:themeColor="accent6" w:themeShade="BF"/>
                <w:sz w:val="20"/>
                <w:szCs w:val="30"/>
              </w:rPr>
            </w:pPr>
            <w:r w:rsidRPr="00A3682C">
              <w:rPr>
                <w:rFonts w:eastAsia="Times New Roman" w:cs="Arial"/>
                <w:b/>
                <w:sz w:val="22"/>
                <w:szCs w:val="30"/>
              </w:rPr>
              <w:t xml:space="preserve">Reading Rockets </w:t>
            </w:r>
            <w:hyperlink r:id="rId25" w:history="1">
              <w:r w:rsidRPr="00A3682C">
                <w:rPr>
                  <w:rFonts w:eastAsia="Times New Roman" w:cs="Arial"/>
                  <w:b/>
                  <w:color w:val="538135" w:themeColor="accent6" w:themeShade="BF"/>
                  <w:sz w:val="20"/>
                  <w:szCs w:val="30"/>
                </w:rPr>
                <w:t>http://www.readingrockets.org/</w:t>
              </w:r>
            </w:hyperlink>
            <w:r w:rsidRPr="00A3682C">
              <w:rPr>
                <w:rFonts w:eastAsia="Times New Roman" w:cs="Arial"/>
                <w:b/>
                <w:color w:val="538135" w:themeColor="accent6" w:themeShade="BF"/>
                <w:sz w:val="20"/>
                <w:szCs w:val="30"/>
              </w:rPr>
              <w:t xml:space="preserve"> </w:t>
            </w:r>
            <w:r w:rsidR="00E81CB9">
              <w:rPr>
                <w:rFonts w:eastAsia="Times New Roman" w:cs="Arial"/>
                <w:b/>
                <w:color w:val="538135" w:themeColor="accent6" w:themeShade="BF"/>
                <w:sz w:val="20"/>
                <w:szCs w:val="30"/>
              </w:rPr>
              <w:t xml:space="preserve">  </w:t>
            </w:r>
            <w:r w:rsidRPr="00A3682C">
              <w:rPr>
                <w:rFonts w:eastAsia="Times New Roman" w:cs="Arial"/>
                <w:b/>
                <w:color w:val="538135" w:themeColor="accent6" w:themeShade="BF"/>
                <w:sz w:val="20"/>
                <w:szCs w:val="30"/>
              </w:rPr>
              <w:t>(3-9)</w:t>
            </w:r>
          </w:p>
          <w:p w:rsidR="00A3682C" w:rsidRPr="00A3682C" w:rsidRDefault="00A3682C" w:rsidP="00A3682C">
            <w:pPr>
              <w:rPr>
                <w:i/>
                <w:sz w:val="20"/>
              </w:rPr>
            </w:pPr>
            <w:r w:rsidRPr="00A3682C">
              <w:rPr>
                <w:i/>
                <w:sz w:val="20"/>
              </w:rPr>
              <w:t>Reading Rockets offers a rich library of classroom strategies, articles, family tip sheets, FAQs, videos, research briefs and more — providing research-based and best-practice information for educators, parents, and others who work with young readers. Search under “dual language learners” or “English language learners” to find some great free resources.</w:t>
            </w:r>
          </w:p>
          <w:p w:rsidR="00A3682C" w:rsidRPr="00A3682C" w:rsidRDefault="00A3682C" w:rsidP="00A3682C">
            <w:pPr>
              <w:rPr>
                <w:i/>
                <w:sz w:val="14"/>
                <w:szCs w:val="8"/>
              </w:rPr>
            </w:pPr>
          </w:p>
          <w:p w:rsidR="00A3682C" w:rsidRPr="00A3682C" w:rsidRDefault="00A3682C" w:rsidP="00A3682C">
            <w:pPr>
              <w:rPr>
                <w:rFonts w:eastAsia="Times New Roman" w:cs="Arial"/>
                <w:b/>
                <w:color w:val="538135" w:themeColor="accent6" w:themeShade="BF"/>
                <w:szCs w:val="30"/>
              </w:rPr>
            </w:pPr>
            <w:r w:rsidRPr="00A3682C">
              <w:rPr>
                <w:rFonts w:eastAsia="Times New Roman" w:cs="Arial"/>
                <w:b/>
                <w:sz w:val="22"/>
                <w:szCs w:val="30"/>
              </w:rPr>
              <w:t>World-Class Instructional Design and Assessment</w:t>
            </w:r>
            <w:r>
              <w:t xml:space="preserve"> (</w:t>
            </w:r>
            <w:r w:rsidRPr="00A3682C">
              <w:rPr>
                <w:rFonts w:eastAsia="Times New Roman" w:cs="Arial"/>
                <w:b/>
                <w:sz w:val="22"/>
                <w:szCs w:val="30"/>
              </w:rPr>
              <w:t>WIDA</w:t>
            </w:r>
            <w:r>
              <w:rPr>
                <w:rFonts w:eastAsia="Times New Roman" w:cs="Arial"/>
                <w:b/>
                <w:sz w:val="22"/>
                <w:szCs w:val="30"/>
              </w:rPr>
              <w:t>)</w:t>
            </w:r>
            <w:r w:rsidRPr="00A3682C">
              <w:rPr>
                <w:rFonts w:eastAsia="Times New Roman" w:cs="Arial"/>
                <w:b/>
                <w:szCs w:val="30"/>
              </w:rPr>
              <w:t xml:space="preserve"> </w:t>
            </w:r>
            <w:r w:rsidR="00E81CB9">
              <w:rPr>
                <w:rFonts w:eastAsia="Times New Roman" w:cs="Arial"/>
                <w:b/>
                <w:szCs w:val="30"/>
              </w:rPr>
              <w:t xml:space="preserve">  </w:t>
            </w:r>
            <w:hyperlink r:id="rId26" w:history="1">
              <w:r w:rsidRPr="00A3682C">
                <w:rPr>
                  <w:rFonts w:eastAsia="Times New Roman" w:cs="Arial"/>
                  <w:b/>
                  <w:color w:val="538135" w:themeColor="accent6" w:themeShade="BF"/>
                  <w:sz w:val="20"/>
                  <w:szCs w:val="30"/>
                </w:rPr>
                <w:t>https://www.wida.us/</w:t>
              </w:r>
            </w:hyperlink>
            <w:r w:rsidRPr="00A3682C">
              <w:rPr>
                <w:rFonts w:eastAsia="Times New Roman" w:cs="Arial"/>
                <w:b/>
                <w:color w:val="538135" w:themeColor="accent6" w:themeShade="BF"/>
                <w:szCs w:val="30"/>
              </w:rPr>
              <w:t xml:space="preserve"> </w:t>
            </w:r>
            <w:r w:rsidR="00E81CB9">
              <w:rPr>
                <w:rFonts w:eastAsia="Times New Roman" w:cs="Arial"/>
                <w:b/>
                <w:color w:val="538135" w:themeColor="accent6" w:themeShade="BF"/>
                <w:szCs w:val="30"/>
              </w:rPr>
              <w:t xml:space="preserve">  </w:t>
            </w:r>
            <w:r w:rsidRPr="00A3682C">
              <w:rPr>
                <w:rFonts w:eastAsia="Times New Roman" w:cs="Arial"/>
                <w:b/>
                <w:color w:val="538135" w:themeColor="accent6" w:themeShade="BF"/>
                <w:sz w:val="20"/>
                <w:szCs w:val="30"/>
              </w:rPr>
              <w:t>(</w:t>
            </w:r>
            <w:r w:rsidR="00E81CB9">
              <w:rPr>
                <w:rFonts w:eastAsia="Times New Roman" w:cs="Arial"/>
                <w:b/>
                <w:color w:val="538135" w:themeColor="accent6" w:themeShade="BF"/>
                <w:sz w:val="20"/>
                <w:szCs w:val="30"/>
              </w:rPr>
              <w:t>K-12</w:t>
            </w:r>
            <w:r w:rsidRPr="00A3682C">
              <w:rPr>
                <w:rFonts w:eastAsia="Times New Roman" w:cs="Arial"/>
                <w:b/>
                <w:color w:val="538135" w:themeColor="accent6" w:themeShade="BF"/>
                <w:sz w:val="20"/>
                <w:szCs w:val="30"/>
              </w:rPr>
              <w:t>)</w:t>
            </w:r>
          </w:p>
          <w:p w:rsidR="00A3682C" w:rsidRDefault="00A3682C" w:rsidP="00A3682C">
            <w:pPr>
              <w:outlineLvl w:val="0"/>
              <w:rPr>
                <w:color w:val="006600"/>
                <w:sz w:val="22"/>
              </w:rPr>
            </w:pPr>
            <w:r w:rsidRPr="00A3682C">
              <w:rPr>
                <w:i/>
                <w:sz w:val="20"/>
              </w:rPr>
              <w:t xml:space="preserve">WIDA advances academic language development and academic achievement for linguistically diverse students through high quality standards, assessments, research, and professional development for educators. </w:t>
            </w:r>
            <w:r w:rsidRPr="00A3682C">
              <w:rPr>
                <w:bCs/>
                <w:i/>
                <w:sz w:val="20"/>
              </w:rPr>
              <w:t xml:space="preserve">WIDA's “can do philosophy” </w:t>
            </w:r>
            <w:r w:rsidRPr="00A3682C">
              <w:rPr>
                <w:i/>
                <w:sz w:val="20"/>
              </w:rPr>
              <w:t>believes in the assets, contributions, and potential of linguistically diverse students from PreK through Grade 12.</w:t>
            </w:r>
            <w:r>
              <w:rPr>
                <w:i/>
                <w:sz w:val="20"/>
              </w:rPr>
              <w:t xml:space="preserve"> </w:t>
            </w:r>
          </w:p>
          <w:p w:rsidR="00246F35" w:rsidRPr="008D6026" w:rsidRDefault="00246F35" w:rsidP="00805F23">
            <w:pPr>
              <w:rPr>
                <w:rFonts w:cs="Arial"/>
                <w:i/>
                <w:sz w:val="14"/>
                <w:szCs w:val="8"/>
              </w:rPr>
            </w:pPr>
          </w:p>
          <w:p w:rsidR="00E81CB9" w:rsidRDefault="00E81CB9" w:rsidP="00E81CB9">
            <w:pPr>
              <w:autoSpaceDE w:val="0"/>
              <w:autoSpaceDN w:val="0"/>
              <w:adjustRightInd w:val="0"/>
              <w:rPr>
                <w:rFonts w:eastAsia="Times New Roman" w:cs="Arial"/>
                <w:b/>
                <w:color w:val="538135" w:themeColor="accent6" w:themeShade="BF"/>
                <w:sz w:val="20"/>
                <w:szCs w:val="30"/>
              </w:rPr>
            </w:pPr>
            <w:r w:rsidRPr="00E81CB9">
              <w:rPr>
                <w:rFonts w:eastAsia="Times New Roman" w:cs="Arial"/>
                <w:b/>
                <w:sz w:val="22"/>
                <w:szCs w:val="30"/>
              </w:rPr>
              <w:t>English Language Learners in</w:t>
            </w:r>
            <w:r>
              <w:rPr>
                <w:rFonts w:eastAsia="Times New Roman" w:cs="Arial"/>
                <w:b/>
                <w:sz w:val="22"/>
                <w:szCs w:val="30"/>
              </w:rPr>
              <w:t xml:space="preserve"> </w:t>
            </w:r>
            <w:r w:rsidRPr="00E81CB9">
              <w:rPr>
                <w:rFonts w:eastAsia="Times New Roman" w:cs="Arial"/>
                <w:b/>
                <w:sz w:val="22"/>
                <w:szCs w:val="30"/>
              </w:rPr>
              <w:t>Vermont:</w:t>
            </w:r>
            <w:r>
              <w:rPr>
                <w:rFonts w:eastAsia="Times New Roman" w:cs="Arial"/>
                <w:b/>
                <w:sz w:val="22"/>
                <w:szCs w:val="30"/>
              </w:rPr>
              <w:t xml:space="preserve"> </w:t>
            </w:r>
            <w:r w:rsidRPr="00E81CB9">
              <w:rPr>
                <w:rFonts w:eastAsia="Times New Roman" w:cs="Arial"/>
                <w:b/>
                <w:sz w:val="22"/>
                <w:szCs w:val="30"/>
              </w:rPr>
              <w:t>Distinguishing Language</w:t>
            </w:r>
            <w:r>
              <w:rPr>
                <w:rFonts w:eastAsia="Times New Roman" w:cs="Arial"/>
                <w:b/>
                <w:sz w:val="22"/>
                <w:szCs w:val="30"/>
              </w:rPr>
              <w:t xml:space="preserve"> </w:t>
            </w:r>
            <w:r w:rsidRPr="00E81CB9">
              <w:rPr>
                <w:rFonts w:eastAsia="Times New Roman" w:cs="Arial"/>
                <w:b/>
                <w:sz w:val="22"/>
                <w:szCs w:val="30"/>
              </w:rPr>
              <w:t>Difference from Disability</w:t>
            </w:r>
            <w:r>
              <w:rPr>
                <w:rFonts w:eastAsia="Times New Roman" w:cs="Arial"/>
                <w:b/>
                <w:sz w:val="22"/>
                <w:szCs w:val="30"/>
              </w:rPr>
              <w:t xml:space="preserve">: A Resource Guide  </w:t>
            </w:r>
            <w:r w:rsidRPr="00A3682C">
              <w:rPr>
                <w:rFonts w:eastAsia="Times New Roman" w:cs="Arial"/>
                <w:b/>
                <w:color w:val="538135" w:themeColor="accent6" w:themeShade="BF"/>
                <w:sz w:val="20"/>
                <w:szCs w:val="30"/>
              </w:rPr>
              <w:t>(</w:t>
            </w:r>
            <w:r>
              <w:rPr>
                <w:rFonts w:eastAsia="Times New Roman" w:cs="Arial"/>
                <w:b/>
                <w:color w:val="538135" w:themeColor="accent6" w:themeShade="BF"/>
                <w:sz w:val="20"/>
                <w:szCs w:val="30"/>
              </w:rPr>
              <w:t>K-12</w:t>
            </w:r>
            <w:r w:rsidRPr="00A3682C">
              <w:rPr>
                <w:rFonts w:eastAsia="Times New Roman" w:cs="Arial"/>
                <w:b/>
                <w:color w:val="538135" w:themeColor="accent6" w:themeShade="BF"/>
                <w:sz w:val="20"/>
                <w:szCs w:val="30"/>
              </w:rPr>
              <w:t>)</w:t>
            </w:r>
          </w:p>
          <w:p w:rsidR="008D6026" w:rsidRPr="008D6026" w:rsidRDefault="0010085D" w:rsidP="00E81CB9">
            <w:pPr>
              <w:autoSpaceDE w:val="0"/>
              <w:autoSpaceDN w:val="0"/>
              <w:adjustRightInd w:val="0"/>
              <w:rPr>
                <w:rFonts w:eastAsia="Times New Roman" w:cs="Arial"/>
                <w:b/>
                <w:color w:val="538135" w:themeColor="accent6" w:themeShade="BF"/>
                <w:sz w:val="19"/>
                <w:szCs w:val="19"/>
              </w:rPr>
            </w:pPr>
            <w:hyperlink r:id="rId27" w:history="1">
              <w:r w:rsidR="008D6026" w:rsidRPr="008D6026">
                <w:rPr>
                  <w:rStyle w:val="Hyperlink"/>
                  <w:rFonts w:eastAsia="Times New Roman" w:cs="Arial"/>
                  <w:b/>
                  <w:color w:val="538135" w:themeColor="accent6" w:themeShade="BF"/>
                  <w:sz w:val="19"/>
                  <w:szCs w:val="19"/>
                  <w:u w:val="none"/>
                </w:rPr>
                <w:t>http://education.vermont.gov/sites/aoe/files/documents/edu-federal-programs-distinguishing-language-difference-from-disability.pdf</w:t>
              </w:r>
            </w:hyperlink>
            <w:r w:rsidR="008D6026" w:rsidRPr="008D6026">
              <w:rPr>
                <w:rFonts w:eastAsia="Times New Roman" w:cs="Arial"/>
                <w:b/>
                <w:color w:val="538135" w:themeColor="accent6" w:themeShade="BF"/>
                <w:sz w:val="19"/>
                <w:szCs w:val="19"/>
              </w:rPr>
              <w:t xml:space="preserve"> </w:t>
            </w:r>
          </w:p>
          <w:p w:rsidR="00E81CB9" w:rsidRPr="008D6026" w:rsidRDefault="00E81CB9" w:rsidP="008D6026">
            <w:pPr>
              <w:autoSpaceDE w:val="0"/>
              <w:autoSpaceDN w:val="0"/>
              <w:adjustRightInd w:val="0"/>
              <w:rPr>
                <w:rFonts w:asciiTheme="minorHAnsi" w:hAnsiTheme="minorHAnsi" w:cs="TimesNewRomanPSMT"/>
                <w:i/>
                <w:sz w:val="20"/>
                <w:szCs w:val="24"/>
              </w:rPr>
            </w:pPr>
            <w:r w:rsidRPr="008D6026">
              <w:rPr>
                <w:rFonts w:asciiTheme="minorHAnsi" w:hAnsiTheme="minorHAnsi" w:cs="TimesNewRomanPSMT"/>
                <w:i/>
                <w:sz w:val="20"/>
                <w:szCs w:val="24"/>
              </w:rPr>
              <w:t xml:space="preserve">This Guide has been designed with the premise that teachers, specialists, administrators, and </w:t>
            </w:r>
            <w:r w:rsidR="008D6026" w:rsidRPr="008D6026">
              <w:rPr>
                <w:rFonts w:asciiTheme="minorHAnsi" w:hAnsiTheme="minorHAnsi" w:cs="TimesNewRomanPSMT"/>
                <w:i/>
                <w:sz w:val="20"/>
                <w:szCs w:val="24"/>
              </w:rPr>
              <w:t>family members</w:t>
            </w:r>
            <w:r w:rsidRPr="008D6026">
              <w:rPr>
                <w:rFonts w:asciiTheme="minorHAnsi" w:hAnsiTheme="minorHAnsi" w:cs="TimesNewRomanPSMT"/>
                <w:i/>
                <w:sz w:val="20"/>
                <w:szCs w:val="24"/>
              </w:rPr>
              <w:t xml:space="preserve"> will be best prepared to make appropriate referrals, design effective assessments, and</w:t>
            </w:r>
            <w:r w:rsidR="008D6026" w:rsidRPr="008D6026">
              <w:rPr>
                <w:rFonts w:asciiTheme="minorHAnsi" w:hAnsiTheme="minorHAnsi" w:cs="TimesNewRomanPSMT"/>
                <w:i/>
                <w:sz w:val="20"/>
                <w:szCs w:val="24"/>
              </w:rPr>
              <w:t xml:space="preserve"> </w:t>
            </w:r>
            <w:r w:rsidRPr="008D6026">
              <w:rPr>
                <w:rFonts w:asciiTheme="minorHAnsi" w:hAnsiTheme="minorHAnsi" w:cs="TimesNewRomanPSMT"/>
                <w:i/>
                <w:sz w:val="20"/>
                <w:szCs w:val="24"/>
              </w:rPr>
              <w:t xml:space="preserve">make effective instructional decisions </w:t>
            </w:r>
            <w:r w:rsidR="008D6026" w:rsidRPr="008D6026">
              <w:rPr>
                <w:rFonts w:asciiTheme="minorHAnsi" w:hAnsiTheme="minorHAnsi" w:cs="TimesNewRomanPSMT"/>
                <w:i/>
                <w:sz w:val="20"/>
                <w:szCs w:val="24"/>
              </w:rPr>
              <w:t>to support children with and without disabilities who are learning English.</w:t>
            </w:r>
          </w:p>
          <w:p w:rsidR="008D6026" w:rsidRPr="008D6026" w:rsidRDefault="008D6026" w:rsidP="008D6026">
            <w:pPr>
              <w:autoSpaceDE w:val="0"/>
              <w:autoSpaceDN w:val="0"/>
              <w:adjustRightInd w:val="0"/>
              <w:rPr>
                <w:rFonts w:asciiTheme="minorHAnsi" w:eastAsia="Times New Roman" w:hAnsiTheme="minorHAnsi" w:cs="Arial"/>
                <w:b/>
                <w:sz w:val="12"/>
                <w:szCs w:val="30"/>
              </w:rPr>
            </w:pPr>
          </w:p>
          <w:p w:rsidR="00126109" w:rsidRDefault="001B7D53" w:rsidP="002E59B4">
            <w:pPr>
              <w:outlineLvl w:val="0"/>
              <w:rPr>
                <w:rStyle w:val="Hyperlink"/>
                <w:b/>
                <w:sz w:val="20"/>
                <w:szCs w:val="20"/>
                <w:u w:val="none"/>
              </w:rPr>
            </w:pPr>
            <w:r w:rsidRPr="002E59B4">
              <w:rPr>
                <w:b/>
                <w:color w:val="385623" w:themeColor="accent6" w:themeShade="80"/>
                <w:sz w:val="22"/>
              </w:rPr>
              <w:t xml:space="preserve">Want more information about </w:t>
            </w:r>
            <w:r w:rsidR="00683F88">
              <w:rPr>
                <w:b/>
                <w:color w:val="385623" w:themeColor="accent6" w:themeShade="80"/>
                <w:sz w:val="22"/>
              </w:rPr>
              <w:t>supporting young dual language learners and their families</w:t>
            </w:r>
            <w:r w:rsidRPr="00A3682C">
              <w:rPr>
                <w:b/>
                <w:color w:val="385623" w:themeColor="accent6" w:themeShade="80"/>
                <w:sz w:val="22"/>
              </w:rPr>
              <w:t xml:space="preserve">? </w:t>
            </w:r>
            <w:r w:rsidRPr="00A3682C">
              <w:rPr>
                <w:color w:val="006600"/>
                <w:sz w:val="22"/>
              </w:rPr>
              <w:t xml:space="preserve"> </w:t>
            </w:r>
            <w:r w:rsidR="00E81CB9">
              <w:rPr>
                <w:sz w:val="22"/>
              </w:rPr>
              <w:t>A</w:t>
            </w:r>
            <w:r w:rsidR="002E59B4" w:rsidRPr="00A3682C">
              <w:rPr>
                <w:sz w:val="22"/>
              </w:rPr>
              <w:t xml:space="preserve"> </w:t>
            </w:r>
            <w:r w:rsidR="00A3682C" w:rsidRPr="00A3682C">
              <w:rPr>
                <w:sz w:val="22"/>
              </w:rPr>
              <w:t>20</w:t>
            </w:r>
            <w:r w:rsidR="002E59B4" w:rsidRPr="00A3682C">
              <w:rPr>
                <w:sz w:val="22"/>
              </w:rPr>
              <w:t xml:space="preserve">-page list of free, high-quality resources related to </w:t>
            </w:r>
            <w:r w:rsidR="008D6026">
              <w:rPr>
                <w:sz w:val="22"/>
              </w:rPr>
              <w:t>supporting young dual language learners</w:t>
            </w:r>
            <w:r w:rsidR="002E59B4" w:rsidRPr="00A3682C">
              <w:rPr>
                <w:sz w:val="22"/>
              </w:rPr>
              <w:t xml:space="preserve"> is available at</w:t>
            </w:r>
            <w:r w:rsidR="002E59B4" w:rsidRPr="00A3682C">
              <w:rPr>
                <w:color w:val="006600"/>
                <w:sz w:val="22"/>
              </w:rPr>
              <w:t xml:space="preserve"> </w:t>
            </w:r>
            <w:hyperlink r:id="rId28" w:history="1">
              <w:r w:rsidR="002E59B4" w:rsidRPr="00A3682C">
                <w:rPr>
                  <w:rStyle w:val="Hyperlink"/>
                  <w:b/>
                  <w:sz w:val="20"/>
                  <w:szCs w:val="20"/>
                  <w:u w:val="none"/>
                </w:rPr>
                <w:t>http://fpg.unc.edu/presentations/vermont-resource-collections</w:t>
              </w:r>
            </w:hyperlink>
          </w:p>
          <w:p w:rsidR="00A3682C" w:rsidRPr="008D6026" w:rsidRDefault="00A3682C" w:rsidP="002E59B4">
            <w:pPr>
              <w:outlineLvl w:val="0"/>
              <w:rPr>
                <w:rStyle w:val="Hyperlink"/>
                <w:b/>
                <w:sz w:val="8"/>
                <w:szCs w:val="20"/>
                <w:u w:val="none"/>
              </w:rPr>
            </w:pPr>
          </w:p>
          <w:p w:rsidR="00843E45" w:rsidRPr="00AF3969" w:rsidRDefault="00843E45" w:rsidP="00A3682C">
            <w:pPr>
              <w:outlineLvl w:val="0"/>
              <w:rPr>
                <w:b/>
                <w:color w:val="7030A0"/>
                <w:sz w:val="4"/>
              </w:rPr>
            </w:pPr>
          </w:p>
        </w:tc>
      </w:tr>
      <w:tr w:rsidR="00E91C77" w:rsidRPr="003D7C35" w:rsidTr="006B4D57">
        <w:tc>
          <w:tcPr>
            <w:tcW w:w="10980"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rsidR="00702DD2" w:rsidRPr="00295D0F" w:rsidRDefault="00702DD2" w:rsidP="00023C3D">
            <w:pPr>
              <w:rPr>
                <w:noProof/>
                <w:color w:val="006600"/>
                <w:sz w:val="22"/>
              </w:rPr>
            </w:pPr>
            <w:r w:rsidRPr="00295D0F">
              <w:rPr>
                <w:b/>
                <w:noProof/>
                <w:color w:val="006600"/>
                <w:sz w:val="22"/>
              </w:rPr>
              <w:lastRenderedPageBreak/>
              <w:t>The Right Stuff</w:t>
            </w:r>
            <w:r w:rsidR="00E91C77" w:rsidRPr="00295D0F">
              <w:rPr>
                <w:noProof/>
                <w:color w:val="006600"/>
                <w:sz w:val="22"/>
              </w:rPr>
              <w:t xml:space="preserve"> </w:t>
            </w:r>
            <w:r w:rsidR="00E91C77" w:rsidRPr="00496932">
              <w:rPr>
                <w:noProof/>
                <w:sz w:val="22"/>
              </w:rPr>
              <w:t>is a free, one-way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29"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rsidR="00023C3D" w:rsidRPr="00EA5DF2" w:rsidRDefault="00023C3D" w:rsidP="00023C3D">
            <w:pPr>
              <w:rPr>
                <w:noProof/>
                <w:sz w:val="8"/>
                <w:szCs w:val="8"/>
              </w:rPr>
            </w:pPr>
          </w:p>
          <w:p w:rsidR="00023C3D" w:rsidRPr="00496932" w:rsidRDefault="00023C3D" w:rsidP="00023C3D">
            <w:pPr>
              <w:autoSpaceDE w:val="0"/>
              <w:autoSpaceDN w:val="0"/>
              <w:adjustRightInd w:val="0"/>
              <w:rPr>
                <w:rFonts w:cs="Garamond-BookCondensed"/>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71C5D">
              <w:rPr>
                <w:rFonts w:cs="Garamond-BookCondensed"/>
                <w:sz w:val="22"/>
              </w:rPr>
              <w:t xml:space="preserve">, </w:t>
            </w:r>
            <w:r w:rsidRPr="00496932">
              <w:rPr>
                <w:rFonts w:cs="Garamond-BookCondensed"/>
                <w:sz w:val="22"/>
              </w:rPr>
              <w:t>supported by the Vermont Agency of Education</w:t>
            </w:r>
            <w:r w:rsidR="00D71C5D">
              <w:rPr>
                <w:rFonts w:cs="Garamond-BookCondensed"/>
                <w:sz w:val="22"/>
              </w:rPr>
              <w:t xml:space="preserve">, and funded by </w:t>
            </w:r>
            <w:r w:rsidR="00F42226">
              <w:rPr>
                <w:rFonts w:cs="Garamond-BookCondensed"/>
                <w:sz w:val="22"/>
              </w:rPr>
              <w:t xml:space="preserve">the </w:t>
            </w:r>
            <w:r w:rsidRPr="00496932">
              <w:rPr>
                <w:rFonts w:cs="Garamond-BookCondensed"/>
                <w:sz w:val="22"/>
              </w:rPr>
              <w:t>Vermont Race to the Top Early Learning Challenge Grant.</w:t>
            </w:r>
            <w:r w:rsidR="004A30A6">
              <w:rPr>
                <w:rFonts w:cs="Garamond-BookCondensed"/>
                <w:sz w:val="22"/>
              </w:rPr>
              <w:t xml:space="preserve"> </w:t>
            </w:r>
            <w:r w:rsidR="004A30A6" w:rsidRPr="004A30A6">
              <w:rPr>
                <w:rFonts w:cs="Garamond-BookCondensed"/>
                <w:sz w:val="22"/>
                <w:highlight w:val="yellow"/>
              </w:rPr>
              <w:t xml:space="preserve">Highlighted resources are </w:t>
            </w:r>
            <w:r w:rsidR="00F42226">
              <w:rPr>
                <w:rFonts w:cs="Garamond-BookCondensed"/>
                <w:sz w:val="22"/>
                <w:highlight w:val="yellow"/>
              </w:rPr>
              <w:t>available in</w:t>
            </w:r>
            <w:r w:rsidR="004A30A6" w:rsidRPr="004A30A6">
              <w:rPr>
                <w:rFonts w:cs="Garamond-BookCondensed"/>
                <w:sz w:val="22"/>
                <w:highlight w:val="yellow"/>
              </w:rPr>
              <w:t xml:space="preserve"> </w:t>
            </w:r>
            <w:r w:rsidR="00F42226">
              <w:rPr>
                <w:rFonts w:cs="Garamond-BookCondensed"/>
                <w:sz w:val="22"/>
                <w:highlight w:val="yellow"/>
              </w:rPr>
              <w:t xml:space="preserve">English and </w:t>
            </w:r>
            <w:r w:rsidR="004A30A6" w:rsidRPr="004A30A6">
              <w:rPr>
                <w:rFonts w:cs="Garamond-BookCondensed"/>
                <w:sz w:val="22"/>
                <w:highlight w:val="yellow"/>
              </w:rPr>
              <w:t>Spanish.</w:t>
            </w:r>
          </w:p>
          <w:p w:rsidR="00702DD2" w:rsidRPr="00EA5DF2" w:rsidRDefault="00702DD2" w:rsidP="00023C3D">
            <w:pPr>
              <w:rPr>
                <w:noProof/>
                <w:sz w:val="8"/>
              </w:rPr>
            </w:pPr>
          </w:p>
          <w:p w:rsidR="00226316" w:rsidRDefault="00E91C77" w:rsidP="00226316">
            <w:pPr>
              <w:rPr>
                <w:noProof/>
                <w:sz w:val="22"/>
              </w:rPr>
            </w:pPr>
            <w:r w:rsidRPr="00496932">
              <w:rPr>
                <w:noProof/>
                <w:sz w:val="22"/>
              </w:rPr>
              <w:t xml:space="preserve">To </w:t>
            </w:r>
            <w:r w:rsidR="00226316">
              <w:rPr>
                <w:noProof/>
                <w:sz w:val="22"/>
              </w:rPr>
              <w:t>receive your copy of The Right Stuff each month</w:t>
            </w:r>
            <w:r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p>
          <w:p w:rsidR="00226316" w:rsidRPr="00B46B88" w:rsidRDefault="004B0D44" w:rsidP="00226316">
            <w:pPr>
              <w:rPr>
                <w:b/>
                <w:noProof/>
                <w:color w:val="006600"/>
                <w:sz w:val="22"/>
              </w:rPr>
            </w:pPr>
            <w:r>
              <w:tab/>
            </w:r>
            <w:hyperlink r:id="rId30" w:history="1">
              <w:r w:rsidR="00B46B88" w:rsidRPr="00B46B88">
                <w:rPr>
                  <w:rStyle w:val="Hyperlink"/>
                  <w:b/>
                  <w:color w:val="385623" w:themeColor="accent6" w:themeShade="80"/>
                  <w:sz w:val="22"/>
                  <w:u w:val="none"/>
                </w:rPr>
                <w:t>subscribe-the_right_stuff_listserv@listserv.unc.edu</w:t>
              </w:r>
            </w:hyperlink>
            <w:r w:rsidR="00B46B88" w:rsidRPr="00B46B88">
              <w:rPr>
                <w:b/>
                <w:color w:val="385623" w:themeColor="accent6" w:themeShade="80"/>
                <w:sz w:val="20"/>
              </w:rPr>
              <w:t xml:space="preserve"> </w:t>
            </w:r>
            <w:r w:rsidR="00823357" w:rsidRPr="00B46B88">
              <w:rPr>
                <w:b/>
                <w:noProof/>
                <w:color w:val="385623" w:themeColor="accent6" w:themeShade="80"/>
                <w:sz w:val="20"/>
              </w:rPr>
              <w:t xml:space="preserve"> </w:t>
            </w:r>
            <w:r w:rsidR="00823357" w:rsidRPr="00B46B88">
              <w:rPr>
                <w:b/>
                <w:noProof/>
                <w:color w:val="006600"/>
                <w:sz w:val="22"/>
              </w:rPr>
              <w:t xml:space="preserve"> </w:t>
            </w:r>
            <w:r w:rsidR="00E91C77" w:rsidRPr="00B46B88">
              <w:rPr>
                <w:b/>
                <w:noProof/>
                <w:color w:val="006600"/>
                <w:sz w:val="22"/>
              </w:rPr>
              <w:t xml:space="preserve">   </w:t>
            </w:r>
          </w:p>
          <w:p w:rsidR="00E91C77" w:rsidRPr="00496932" w:rsidRDefault="00E91C77" w:rsidP="00226316">
            <w:pPr>
              <w:rPr>
                <w:noProof/>
                <w:sz w:val="22"/>
              </w:rPr>
            </w:pPr>
            <w:r w:rsidRPr="00496932">
              <w:rPr>
                <w:noProof/>
                <w:sz w:val="22"/>
              </w:rPr>
              <w:t xml:space="preserve">To suggest resources, please contact Camille Catlett at </w:t>
            </w:r>
            <w:hyperlink r:id="rId31" w:history="1">
              <w:r w:rsidRPr="00295D0F">
                <w:rPr>
                  <w:b/>
                  <w:noProof/>
                  <w:color w:val="006600"/>
                  <w:sz w:val="22"/>
                </w:rPr>
                <w:t>camille.catlett@unc.edu</w:t>
              </w:r>
            </w:hyperlink>
          </w:p>
        </w:tc>
      </w:tr>
    </w:tbl>
    <w:p w:rsidR="0092470D" w:rsidRPr="007F25F5" w:rsidRDefault="0092470D" w:rsidP="00EA5DF2">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C77"/>
    <w:rsid w:val="00003EA6"/>
    <w:rsid w:val="00006273"/>
    <w:rsid w:val="00022E98"/>
    <w:rsid w:val="00023C3D"/>
    <w:rsid w:val="000434B5"/>
    <w:rsid w:val="000510AA"/>
    <w:rsid w:val="00051923"/>
    <w:rsid w:val="000A1F0D"/>
    <w:rsid w:val="000C1AB4"/>
    <w:rsid w:val="000C3CD0"/>
    <w:rsid w:val="000D7358"/>
    <w:rsid w:val="000D7900"/>
    <w:rsid w:val="0010085D"/>
    <w:rsid w:val="00126109"/>
    <w:rsid w:val="00137633"/>
    <w:rsid w:val="00147C50"/>
    <w:rsid w:val="001741B7"/>
    <w:rsid w:val="001B1DFF"/>
    <w:rsid w:val="001B7D53"/>
    <w:rsid w:val="001F6EC0"/>
    <w:rsid w:val="00226316"/>
    <w:rsid w:val="0023694B"/>
    <w:rsid w:val="00246F35"/>
    <w:rsid w:val="002800FC"/>
    <w:rsid w:val="00295D0F"/>
    <w:rsid w:val="002C5C0C"/>
    <w:rsid w:val="002D2ACF"/>
    <w:rsid w:val="002D311F"/>
    <w:rsid w:val="002E59B4"/>
    <w:rsid w:val="002F5B34"/>
    <w:rsid w:val="003066AE"/>
    <w:rsid w:val="00353808"/>
    <w:rsid w:val="0036276C"/>
    <w:rsid w:val="00365713"/>
    <w:rsid w:val="00371AA9"/>
    <w:rsid w:val="00376B29"/>
    <w:rsid w:val="00383A3A"/>
    <w:rsid w:val="003C0AC1"/>
    <w:rsid w:val="003C2D03"/>
    <w:rsid w:val="003E594F"/>
    <w:rsid w:val="004016BF"/>
    <w:rsid w:val="00410680"/>
    <w:rsid w:val="00435014"/>
    <w:rsid w:val="00437127"/>
    <w:rsid w:val="00463D29"/>
    <w:rsid w:val="0046574E"/>
    <w:rsid w:val="004752E0"/>
    <w:rsid w:val="004804E9"/>
    <w:rsid w:val="00496932"/>
    <w:rsid w:val="004A30A6"/>
    <w:rsid w:val="004B0D44"/>
    <w:rsid w:val="004B15DF"/>
    <w:rsid w:val="004D182A"/>
    <w:rsid w:val="005046B7"/>
    <w:rsid w:val="005128CD"/>
    <w:rsid w:val="005138F0"/>
    <w:rsid w:val="00513B2E"/>
    <w:rsid w:val="0051577B"/>
    <w:rsid w:val="005217BF"/>
    <w:rsid w:val="00544E5A"/>
    <w:rsid w:val="00552DB1"/>
    <w:rsid w:val="005570D2"/>
    <w:rsid w:val="0055781D"/>
    <w:rsid w:val="00583203"/>
    <w:rsid w:val="005A38BF"/>
    <w:rsid w:val="005A39B5"/>
    <w:rsid w:val="005A4677"/>
    <w:rsid w:val="005C0B96"/>
    <w:rsid w:val="005C5A43"/>
    <w:rsid w:val="005E0D38"/>
    <w:rsid w:val="005F45A5"/>
    <w:rsid w:val="00625C61"/>
    <w:rsid w:val="0063504F"/>
    <w:rsid w:val="00657323"/>
    <w:rsid w:val="00660D87"/>
    <w:rsid w:val="006801DB"/>
    <w:rsid w:val="00683F88"/>
    <w:rsid w:val="006921BB"/>
    <w:rsid w:val="00694884"/>
    <w:rsid w:val="006A1A65"/>
    <w:rsid w:val="006B4D57"/>
    <w:rsid w:val="006C639E"/>
    <w:rsid w:val="006E63D5"/>
    <w:rsid w:val="006F2EA7"/>
    <w:rsid w:val="00702DD2"/>
    <w:rsid w:val="00727560"/>
    <w:rsid w:val="007303E3"/>
    <w:rsid w:val="00734BEC"/>
    <w:rsid w:val="00770409"/>
    <w:rsid w:val="00776362"/>
    <w:rsid w:val="00776423"/>
    <w:rsid w:val="007859A9"/>
    <w:rsid w:val="0078649B"/>
    <w:rsid w:val="0079797E"/>
    <w:rsid w:val="007A0529"/>
    <w:rsid w:val="007A1039"/>
    <w:rsid w:val="007F25F5"/>
    <w:rsid w:val="0080002A"/>
    <w:rsid w:val="008048E4"/>
    <w:rsid w:val="00805F23"/>
    <w:rsid w:val="00814DD0"/>
    <w:rsid w:val="00823357"/>
    <w:rsid w:val="00843E45"/>
    <w:rsid w:val="00845BA2"/>
    <w:rsid w:val="00872B47"/>
    <w:rsid w:val="00887DFD"/>
    <w:rsid w:val="008A1D90"/>
    <w:rsid w:val="008C4DF4"/>
    <w:rsid w:val="008D0CA7"/>
    <w:rsid w:val="008D6026"/>
    <w:rsid w:val="008E4F3C"/>
    <w:rsid w:val="008F52B2"/>
    <w:rsid w:val="008F6950"/>
    <w:rsid w:val="00913BB1"/>
    <w:rsid w:val="0092470D"/>
    <w:rsid w:val="00947A02"/>
    <w:rsid w:val="00950D0C"/>
    <w:rsid w:val="00963F53"/>
    <w:rsid w:val="00964BE0"/>
    <w:rsid w:val="009820C9"/>
    <w:rsid w:val="009D2B4D"/>
    <w:rsid w:val="009D7947"/>
    <w:rsid w:val="009F1BCA"/>
    <w:rsid w:val="00A0141F"/>
    <w:rsid w:val="00A3318A"/>
    <w:rsid w:val="00A3682C"/>
    <w:rsid w:val="00A63F6C"/>
    <w:rsid w:val="00A86844"/>
    <w:rsid w:val="00AB5B64"/>
    <w:rsid w:val="00AC7418"/>
    <w:rsid w:val="00AD74E7"/>
    <w:rsid w:val="00AE29D1"/>
    <w:rsid w:val="00AF3969"/>
    <w:rsid w:val="00B04BA1"/>
    <w:rsid w:val="00B22886"/>
    <w:rsid w:val="00B46B88"/>
    <w:rsid w:val="00B650C3"/>
    <w:rsid w:val="00B76E50"/>
    <w:rsid w:val="00B90E22"/>
    <w:rsid w:val="00B94410"/>
    <w:rsid w:val="00BB33DE"/>
    <w:rsid w:val="00BB3579"/>
    <w:rsid w:val="00C02AC5"/>
    <w:rsid w:val="00C464C7"/>
    <w:rsid w:val="00C8006E"/>
    <w:rsid w:val="00C916BA"/>
    <w:rsid w:val="00C916EC"/>
    <w:rsid w:val="00CC28E0"/>
    <w:rsid w:val="00CD536C"/>
    <w:rsid w:val="00CF0C45"/>
    <w:rsid w:val="00D10557"/>
    <w:rsid w:val="00D14F4E"/>
    <w:rsid w:val="00D37B2F"/>
    <w:rsid w:val="00D4252A"/>
    <w:rsid w:val="00D5218B"/>
    <w:rsid w:val="00D5307A"/>
    <w:rsid w:val="00D66090"/>
    <w:rsid w:val="00D71C5D"/>
    <w:rsid w:val="00DD1614"/>
    <w:rsid w:val="00DF341B"/>
    <w:rsid w:val="00E03793"/>
    <w:rsid w:val="00E42F19"/>
    <w:rsid w:val="00E539A8"/>
    <w:rsid w:val="00E763DB"/>
    <w:rsid w:val="00E81CB9"/>
    <w:rsid w:val="00E91C77"/>
    <w:rsid w:val="00EA3372"/>
    <w:rsid w:val="00EA5DF2"/>
    <w:rsid w:val="00EC78AA"/>
    <w:rsid w:val="00EE4BD4"/>
    <w:rsid w:val="00EE593C"/>
    <w:rsid w:val="00F26020"/>
    <w:rsid w:val="00F42226"/>
    <w:rsid w:val="00F547D2"/>
    <w:rsid w:val="00F754C1"/>
    <w:rsid w:val="00F877A8"/>
    <w:rsid w:val="00F97C8B"/>
    <w:rsid w:val="00FC3C2F"/>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373E4-3D4F-4371-B92C-4A27EA18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 w:type="character" w:customStyle="1" w:styleId="Mention1">
    <w:name w:val="Mention1"/>
    <w:basedOn w:val="DefaultParagraphFont"/>
    <w:uiPriority w:val="99"/>
    <w:semiHidden/>
    <w:unhideWhenUsed/>
    <w:rsid w:val="007A1039"/>
    <w:rPr>
      <w:color w:val="2B579A"/>
      <w:shd w:val="clear" w:color="auto" w:fill="E6E6E6"/>
    </w:rPr>
  </w:style>
  <w:style w:type="character" w:styleId="Mention">
    <w:name w:val="Mention"/>
    <w:basedOn w:val="DefaultParagraphFont"/>
    <w:uiPriority w:val="99"/>
    <w:semiHidden/>
    <w:unhideWhenUsed/>
    <w:rsid w:val="00683F8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ermont.gov/sites/aoe/files/documents/edu-early-education-early-learning-standards.pdf" TargetMode="External"/><Relationship Id="rId13" Type="http://schemas.openxmlformats.org/officeDocument/2006/relationships/hyperlink" Target="https://eclkc.ohs.acf.hhs.gov/hslc/Espanol" TargetMode="External"/><Relationship Id="rId18" Type="http://schemas.openxmlformats.org/officeDocument/2006/relationships/hyperlink" Target="http://www.hispanicresearchcenter.org/wp-content/uploads/2017/03/Cultural-Competence-Guide.pdf" TargetMode="External"/><Relationship Id="rId26" Type="http://schemas.openxmlformats.org/officeDocument/2006/relationships/hyperlink" Target="https://www.wida.us/" TargetMode="External"/><Relationship Id="rId3" Type="http://schemas.openxmlformats.org/officeDocument/2006/relationships/styles" Target="styles.xml"/><Relationship Id="rId21" Type="http://schemas.openxmlformats.org/officeDocument/2006/relationships/hyperlink" Target="http://www.colorincolorado.org/ell-basics/resources-state/vermont" TargetMode="External"/><Relationship Id="rId7" Type="http://schemas.openxmlformats.org/officeDocument/2006/relationships/image" Target="media/image2.jpeg"/><Relationship Id="rId12" Type="http://schemas.openxmlformats.org/officeDocument/2006/relationships/hyperlink" Target="http://hsicc.cmail20.com/t/j-l-hkzidd-hdekiidu-q/" TargetMode="External"/><Relationship Id="rId17" Type="http://schemas.openxmlformats.org/officeDocument/2006/relationships/hyperlink" Target="http://eclkc.ohs.acf.hhs.gov/hslc/tta-system/cultural-linguistic/planned-language-approach/docs/dll-ts-supporting-english-language-development.pdf" TargetMode="External"/><Relationship Id="rId25" Type="http://schemas.openxmlformats.org/officeDocument/2006/relationships/hyperlink" Target="http://www.readingrocket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clkc.ohs.acf.hhs.gov/hslc/tta-system/cultural-linguistic/planned-language-approach/docs/dll-ts-classroom-schedules-transitions.pdf" TargetMode="External"/><Relationship Id="rId20" Type="http://schemas.openxmlformats.org/officeDocument/2006/relationships/hyperlink" Target="http://www.colorincolorado.org/" TargetMode="External"/><Relationship Id="rId29" Type="http://schemas.openxmlformats.org/officeDocument/2006/relationships/hyperlink" Target="http://fpg.unc.edu/presentations/right-stuff"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clkc.ohs.acf.hhs.gov/hslc/tta-system/cultural-linguistic/center/home-language.html" TargetMode="External"/><Relationship Id="rId24" Type="http://schemas.openxmlformats.org/officeDocument/2006/relationships/hyperlink" Target="http://iris.peabody.vanderbilt.edu/module/dl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clkc.ohs.acf.hhs.gov/hslc/tta-system/cultural-linguistic/planned-language-approach/docs/dll-ts-childrens-home-languages.pdf" TargetMode="External"/><Relationship Id="rId23" Type="http://schemas.openxmlformats.org/officeDocument/2006/relationships/hyperlink" Target="http://www.buildinitiative.org/Portals/0/Uploads/Documents/PreK-3rd%20-%20Challenging%20Common%20Myths%20About%20DLLs.pdf" TargetMode="External"/><Relationship Id="rId28" Type="http://schemas.openxmlformats.org/officeDocument/2006/relationships/hyperlink" Target="http://fpg.unc.edu/presentations/vermont-resource-collections" TargetMode="External"/><Relationship Id="rId10" Type="http://schemas.openxmlformats.org/officeDocument/2006/relationships/hyperlink" Target="https://www.acf.hhs.gov/sites/default/files/ecd/dll_policy_statement_final.pdf" TargetMode="External"/><Relationship Id="rId19" Type="http://schemas.openxmlformats.org/officeDocument/2006/relationships/hyperlink" Target="http://www.colorincolorado.org/" TargetMode="External"/><Relationship Id="rId31" Type="http://schemas.openxmlformats.org/officeDocument/2006/relationships/hyperlink" Target="mailto:camille.catlett@unc.edu" TargetMode="External"/><Relationship Id="rId4" Type="http://schemas.openxmlformats.org/officeDocument/2006/relationships/settings" Target="settings.xml"/><Relationship Id="rId9" Type="http://schemas.openxmlformats.org/officeDocument/2006/relationships/hyperlink" Target="https://eclkc.ohs.acf.hhs.gov/sites/default/files/pdf/dll-01-hearing-language-learning.pdf" TargetMode="External"/><Relationship Id="rId14" Type="http://schemas.openxmlformats.org/officeDocument/2006/relationships/hyperlink" Target="http://eclkc.ohs.acf.hhs.gov/hslc/tta-system/cultural-linguistic/planned-language-approach/docs/dll-ts-creating-environments.pdf" TargetMode="External"/><Relationship Id="rId22" Type="http://schemas.openxmlformats.org/officeDocument/2006/relationships/hyperlink" Target="https://www.youtube.com/channel/UCKQ5FgGVIFpdt36_sv9FL-Q/featured?utm_content=&amp;utm_medium=email&amp;utm_name=&amp;utm_source=govdelivery&amp;utm_term" TargetMode="External"/><Relationship Id="rId27" Type="http://schemas.openxmlformats.org/officeDocument/2006/relationships/hyperlink" Target="http://education.vermont.gov/sites/aoe/files/documents/edu-federal-programs-distinguishing-language-difference-from-disability.pdf" TargetMode="External"/><Relationship Id="rId30" Type="http://schemas.openxmlformats.org/officeDocument/2006/relationships/hyperlink" Target="mailto:subscribe-the_right_stuff_listserv@listserv.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8018-0CBE-470D-9DB3-72D3FABE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1525</Words>
  <Characters>8693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2017-05-16T21:09:00Z</cp:lastPrinted>
  <dcterms:created xsi:type="dcterms:W3CDTF">2018-02-03T23:59:00Z</dcterms:created>
  <dcterms:modified xsi:type="dcterms:W3CDTF">2018-02-03T23:59:00Z</dcterms:modified>
</cp:coreProperties>
</file>