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C36BF" w14:textId="39636DD0" w:rsidR="00A44689" w:rsidRDefault="003B5256" w:rsidP="003B5256">
      <w:pPr>
        <w:tabs>
          <w:tab w:val="left" w:pos="1158"/>
          <w:tab w:val="center" w:pos="4680"/>
        </w:tabs>
        <w:rPr>
          <w:rFonts w:ascii="Franklin Gothic Demi Cond" w:hAnsi="Franklin Gothic Demi Cond"/>
          <w:bCs w:val="0"/>
          <w:i/>
          <w:sz w:val="24"/>
          <w:szCs w:val="24"/>
        </w:rPr>
      </w:pPr>
      <w:bookmarkStart w:id="0" w:name="_Hlk521483040"/>
      <w:r>
        <w:rPr>
          <w:rFonts w:ascii="Franklin Gothic Demi Cond" w:hAnsi="Franklin Gothic Demi Cond"/>
          <w:bCs w:val="0"/>
          <w:i/>
          <w:sz w:val="28"/>
          <w:szCs w:val="28"/>
        </w:rPr>
        <w:tab/>
      </w:r>
      <w:r>
        <w:rPr>
          <w:rFonts w:ascii="Franklin Gothic Demi Cond" w:hAnsi="Franklin Gothic Demi Cond"/>
          <w:bCs w:val="0"/>
          <w:i/>
          <w:sz w:val="28"/>
          <w:szCs w:val="28"/>
        </w:rPr>
        <w:tab/>
      </w:r>
      <w:r w:rsidR="007D3666" w:rsidRPr="00DB4E68">
        <w:rPr>
          <w:rFonts w:ascii="Franklin Gothic Demi Cond" w:hAnsi="Franklin Gothic Demi Cond"/>
          <w:bCs w:val="0"/>
          <w:i/>
          <w:sz w:val="28"/>
          <w:szCs w:val="28"/>
        </w:rPr>
        <w:t>My Teaching Strategies</w:t>
      </w:r>
      <w:r w:rsidR="00400B72">
        <w:rPr>
          <w:rFonts w:ascii="Franklin Gothic Demi Cond" w:hAnsi="Franklin Gothic Demi Cond"/>
          <w:bCs w:val="0"/>
          <w:sz w:val="28"/>
          <w:szCs w:val="28"/>
        </w:rPr>
        <w:t xml:space="preserve"> </w:t>
      </w:r>
      <w:r w:rsidR="00DB4E68">
        <w:rPr>
          <w:rFonts w:ascii="Franklin Gothic Demi Cond" w:hAnsi="Franklin Gothic Demi Cond"/>
          <w:bCs w:val="0"/>
          <w:i/>
          <w:sz w:val="28"/>
          <w:szCs w:val="28"/>
        </w:rPr>
        <w:t>GOLD</w:t>
      </w:r>
      <w:r w:rsidR="00DB4E68" w:rsidRPr="00DB4E68">
        <w:rPr>
          <w:rFonts w:ascii="Franklin Gothic Demi Cond" w:hAnsi="Franklin Gothic Demi Cond"/>
          <w:bCs w:val="0"/>
          <w:i/>
          <w:sz w:val="24"/>
          <w:szCs w:val="24"/>
        </w:rPr>
        <w:t>®</w:t>
      </w:r>
    </w:p>
    <w:p w14:paraId="24568D91" w14:textId="0EF37DC2" w:rsidR="007D3666" w:rsidRDefault="004E1430" w:rsidP="00A44689">
      <w:pPr>
        <w:jc w:val="center"/>
        <w:rPr>
          <w:rFonts w:ascii="Franklin Gothic Demi Cond" w:hAnsi="Franklin Gothic Demi Cond"/>
          <w:bCs w:val="0"/>
          <w:sz w:val="28"/>
          <w:szCs w:val="28"/>
        </w:rPr>
      </w:pPr>
      <w:r>
        <w:rPr>
          <w:rFonts w:ascii="Franklin Gothic Demi Cond" w:hAnsi="Franklin Gothic Demi Cond"/>
          <w:bCs w:val="0"/>
          <w:sz w:val="28"/>
          <w:szCs w:val="28"/>
        </w:rPr>
        <w:t xml:space="preserve">2018-2019 </w:t>
      </w:r>
      <w:r w:rsidR="008E715E">
        <w:rPr>
          <w:rFonts w:ascii="Franklin Gothic Demi Cond" w:hAnsi="Franklin Gothic Demi Cond"/>
          <w:bCs w:val="0"/>
          <w:sz w:val="28"/>
          <w:szCs w:val="28"/>
        </w:rPr>
        <w:t xml:space="preserve">Requirements and </w:t>
      </w:r>
      <w:r>
        <w:rPr>
          <w:rFonts w:ascii="Franklin Gothic Demi Cond" w:hAnsi="Franklin Gothic Demi Cond"/>
          <w:bCs w:val="0"/>
          <w:sz w:val="28"/>
          <w:szCs w:val="28"/>
        </w:rPr>
        <w:t>Guidelines</w:t>
      </w:r>
    </w:p>
    <w:bookmarkEnd w:id="0"/>
    <w:p w14:paraId="2781A98D" w14:textId="77777777" w:rsidR="00DB4E68" w:rsidRPr="00DB4E68" w:rsidRDefault="00DB4E68" w:rsidP="00DB4E68">
      <w:pPr>
        <w:jc w:val="center"/>
        <w:rPr>
          <w:rFonts w:ascii="Franklin Gothic Demi Cond" w:hAnsi="Franklin Gothic Demi Cond"/>
          <w:bCs w:val="0"/>
        </w:rPr>
      </w:pPr>
    </w:p>
    <w:p w14:paraId="345250B4" w14:textId="4DD69315" w:rsidR="007D3666" w:rsidRDefault="00CC6C13" w:rsidP="007D3666">
      <w:pPr>
        <w:rPr>
          <w:bCs w:val="0"/>
        </w:rPr>
      </w:pPr>
      <w:r w:rsidRPr="0041785A">
        <w:rPr>
          <w:b/>
          <w:bCs w:val="0"/>
        </w:rPr>
        <w:t>Helpful Tips!</w:t>
      </w:r>
      <w:r w:rsidR="007D3666" w:rsidRPr="007D3666">
        <w:rPr>
          <w:bCs w:val="0"/>
        </w:rPr>
        <w:t xml:space="preserve"> </w:t>
      </w:r>
      <w:r>
        <w:rPr>
          <w:bCs w:val="0"/>
        </w:rPr>
        <w:t>C</w:t>
      </w:r>
      <w:r w:rsidR="007D3666" w:rsidRPr="007D3666">
        <w:rPr>
          <w:bCs w:val="0"/>
        </w:rPr>
        <w:t xml:space="preserve">ontinue your success with the newly expanded </w:t>
      </w:r>
      <w:r w:rsidR="007D3666" w:rsidRPr="007D3666">
        <w:rPr>
          <w:bCs w:val="0"/>
          <w:i/>
        </w:rPr>
        <w:t>My Teaching Strategies</w:t>
      </w:r>
      <w:r w:rsidR="00400B72" w:rsidRPr="00400B72">
        <w:rPr>
          <w:i/>
        </w:rPr>
        <w:t>®</w:t>
      </w:r>
      <w:r w:rsidR="007D3666" w:rsidRPr="007D3666">
        <w:rPr>
          <w:bCs w:val="0"/>
          <w:i/>
        </w:rPr>
        <w:t xml:space="preserve"> </w:t>
      </w:r>
      <w:r w:rsidR="007D3666" w:rsidRPr="007D3666">
        <w:rPr>
          <w:bCs w:val="0"/>
        </w:rPr>
        <w:t xml:space="preserve">Birth- Grade </w:t>
      </w:r>
      <w:r w:rsidR="00CB3A0B">
        <w:rPr>
          <w:bCs w:val="0"/>
        </w:rPr>
        <w:t>Three</w:t>
      </w:r>
      <w:r w:rsidR="007D3666" w:rsidRPr="007D3666">
        <w:rPr>
          <w:bCs w:val="0"/>
        </w:rPr>
        <w:t xml:space="preserve"> platform</w:t>
      </w:r>
      <w:r w:rsidR="007D3666" w:rsidRPr="007D3666">
        <w:rPr>
          <w:bCs w:val="0"/>
          <w:i/>
        </w:rPr>
        <w:t xml:space="preserve">, </w:t>
      </w:r>
      <w:r w:rsidR="007D3666" w:rsidRPr="007D3666">
        <w:rPr>
          <w:bCs w:val="0"/>
        </w:rPr>
        <w:t>including information that is Vermont specific.</w:t>
      </w:r>
      <w:r w:rsidR="00A44689">
        <w:rPr>
          <w:bCs w:val="0"/>
        </w:rPr>
        <w:t xml:space="preserve"> </w:t>
      </w:r>
    </w:p>
    <w:p w14:paraId="54EED1FF" w14:textId="77777777" w:rsidR="004E1430" w:rsidRDefault="004E1430" w:rsidP="007D3666">
      <w:pPr>
        <w:rPr>
          <w:bCs w:val="0"/>
        </w:rPr>
      </w:pPr>
    </w:p>
    <w:p w14:paraId="68FAFDD9" w14:textId="77777777" w:rsidR="004E1430" w:rsidRDefault="004E1430" w:rsidP="004E1430">
      <w:pPr>
        <w:rPr>
          <w:rFonts w:ascii="Franklin Gothic Demi Cond" w:hAnsi="Franklin Gothic Demi Cond"/>
          <w:bCs w:val="0"/>
          <w:sz w:val="28"/>
        </w:rPr>
      </w:pPr>
      <w:r>
        <w:rPr>
          <w:rFonts w:ascii="Franklin Gothic Demi Cond" w:hAnsi="Franklin Gothic Demi Cond"/>
          <w:bCs w:val="0"/>
          <w:sz w:val="28"/>
        </w:rPr>
        <w:t>Vermont Early Learning Standards (VELS</w:t>
      </w:r>
      <w:bookmarkStart w:id="1" w:name="_GoBack"/>
      <w:bookmarkEnd w:id="1"/>
      <w:r>
        <w:rPr>
          <w:rFonts w:ascii="Franklin Gothic Demi Cond" w:hAnsi="Franklin Gothic Demi Cond"/>
          <w:bCs w:val="0"/>
          <w:sz w:val="28"/>
        </w:rPr>
        <w:t>)</w:t>
      </w:r>
    </w:p>
    <w:p w14:paraId="7FE96258" w14:textId="77777777" w:rsidR="004E1430" w:rsidRDefault="004E1430" w:rsidP="004E1430">
      <w:pPr>
        <w:rPr>
          <w:bCs w:val="0"/>
        </w:rPr>
      </w:pPr>
      <w:r w:rsidRPr="00CB3A0B">
        <w:rPr>
          <w:bCs w:val="0"/>
        </w:rPr>
        <w:t>Prequalified Pr</w:t>
      </w:r>
      <w:r>
        <w:rPr>
          <w:bCs w:val="0"/>
        </w:rPr>
        <w:t xml:space="preserve">eK programs are </w:t>
      </w:r>
      <w:r w:rsidRPr="004E1430">
        <w:rPr>
          <w:bCs w:val="0"/>
          <w:u w:val="single"/>
        </w:rPr>
        <w:t>required</w:t>
      </w:r>
      <w:r>
        <w:rPr>
          <w:bCs w:val="0"/>
        </w:rPr>
        <w:t xml:space="preserve"> to implement a developmentally appropriate curriculum which is </w:t>
      </w:r>
      <w:r w:rsidRPr="004E1430">
        <w:rPr>
          <w:bCs w:val="0"/>
          <w:u w:val="single"/>
        </w:rPr>
        <w:t xml:space="preserve">aligned with the </w:t>
      </w:r>
      <w:r w:rsidRPr="004E1430">
        <w:rPr>
          <w:b/>
          <w:bCs w:val="0"/>
          <w:u w:val="single"/>
        </w:rPr>
        <w:t>VELS</w:t>
      </w:r>
      <w:r w:rsidRPr="004E1430">
        <w:rPr>
          <w:b/>
          <w:bCs w:val="0"/>
        </w:rPr>
        <w:t>.</w:t>
      </w:r>
      <w:r>
        <w:rPr>
          <w:bCs w:val="0"/>
        </w:rPr>
        <w:t xml:space="preserve"> </w:t>
      </w:r>
      <w:r w:rsidR="00AD4068">
        <w:rPr>
          <w:bCs w:val="0"/>
        </w:rPr>
        <w:t>To</w:t>
      </w:r>
      <w:r>
        <w:rPr>
          <w:bCs w:val="0"/>
        </w:rPr>
        <w:t xml:space="preserve"> obtain accurate data collection that is reliable and valid, it is important that staff understand and use the </w:t>
      </w:r>
      <w:r w:rsidRPr="004E1430">
        <w:rPr>
          <w:b/>
          <w:bCs w:val="0"/>
        </w:rPr>
        <w:t xml:space="preserve">VELS </w:t>
      </w:r>
      <w:r>
        <w:rPr>
          <w:bCs w:val="0"/>
        </w:rPr>
        <w:t xml:space="preserve">to inform and plan instructional activities that are developmentally appropriate for all children. </w:t>
      </w:r>
    </w:p>
    <w:p w14:paraId="376EB51E" w14:textId="77777777" w:rsidR="00520BAD" w:rsidRDefault="00520BAD" w:rsidP="004E1430">
      <w:pPr>
        <w:rPr>
          <w:bCs w:val="0"/>
        </w:rPr>
      </w:pPr>
    </w:p>
    <w:p w14:paraId="2D271026" w14:textId="77777777" w:rsidR="00520BAD" w:rsidRDefault="00792775" w:rsidP="00520BAD">
      <w:pPr>
        <w:pStyle w:val="Heading1"/>
      </w:pPr>
      <w:r>
        <w:t>Site Naming</w:t>
      </w:r>
      <w:r w:rsidR="00AD4068">
        <w:t xml:space="preserve"> </w:t>
      </w:r>
      <w:r>
        <w:t>Guidance</w:t>
      </w:r>
    </w:p>
    <w:p w14:paraId="4EA349E3" w14:textId="77777777" w:rsidR="00792775" w:rsidRPr="00792775" w:rsidRDefault="00792775" w:rsidP="00792775">
      <w:r w:rsidRPr="00792775">
        <w:t xml:space="preserve">All administrators of TSGOLD program accounts are to use the following guidance </w:t>
      </w:r>
      <w:r w:rsidR="00AD4068">
        <w:t xml:space="preserve">and make changes if necessary </w:t>
      </w:r>
      <w:r w:rsidRPr="00792775">
        <w:t>to help ensure that assessment results are reported correctly.</w:t>
      </w:r>
    </w:p>
    <w:p w14:paraId="69565943" w14:textId="77777777" w:rsidR="00792775" w:rsidRPr="00792775" w:rsidRDefault="00792775" w:rsidP="00792775">
      <w:pPr>
        <w:pStyle w:val="ListParagraph"/>
        <w:numPr>
          <w:ilvl w:val="0"/>
          <w:numId w:val="28"/>
        </w:numPr>
        <w:rPr>
          <w:rFonts w:ascii="Palatino Linotype" w:hAnsi="Palatino Linotype"/>
        </w:rPr>
      </w:pPr>
      <w:r w:rsidRPr="00792775">
        <w:rPr>
          <w:rFonts w:ascii="Palatino Linotype" w:hAnsi="Palatino Linotype"/>
        </w:rPr>
        <w:t xml:space="preserve">If you have a </w:t>
      </w:r>
      <w:r w:rsidRPr="00792775">
        <w:rPr>
          <w:rFonts w:ascii="Palatino Linotype" w:hAnsi="Palatino Linotype"/>
          <w:b/>
        </w:rPr>
        <w:t>single site</w:t>
      </w:r>
      <w:r w:rsidRPr="00792775">
        <w:rPr>
          <w:rFonts w:ascii="Palatino Linotype" w:hAnsi="Palatino Linotype"/>
        </w:rPr>
        <w:t>, your site name is the name of the location as it appears in your child Care License as received from the Agency of Human Services (AHS) Child Development Division (CDD).</w:t>
      </w:r>
    </w:p>
    <w:p w14:paraId="30AB4A57" w14:textId="77777777" w:rsidR="00792775" w:rsidRDefault="00792775" w:rsidP="00792775">
      <w:pPr>
        <w:pStyle w:val="ListParagraph"/>
        <w:numPr>
          <w:ilvl w:val="0"/>
          <w:numId w:val="28"/>
        </w:numPr>
      </w:pPr>
      <w:r>
        <w:t xml:space="preserve">If you have </w:t>
      </w:r>
      <w:r w:rsidRPr="00AD4068">
        <w:rPr>
          <w:b/>
        </w:rPr>
        <w:t>multiple sites</w:t>
      </w:r>
      <w:r>
        <w:t>, your site names will be the names of the location</w:t>
      </w:r>
      <w:r w:rsidR="00AD4068">
        <w:t>s</w:t>
      </w:r>
      <w:r>
        <w:t xml:space="preserve"> as </w:t>
      </w:r>
      <w:r w:rsidR="00AD4068">
        <w:t>they appear</w:t>
      </w:r>
      <w:r>
        <w:t xml:space="preserve"> on each of your Child Care Licenses. </w:t>
      </w:r>
    </w:p>
    <w:p w14:paraId="364FADC5" w14:textId="77777777" w:rsidR="00E75297" w:rsidRPr="00AD4068" w:rsidRDefault="00AD4068" w:rsidP="004E1430">
      <w:pPr>
        <w:pStyle w:val="ListParagraph"/>
        <w:numPr>
          <w:ilvl w:val="0"/>
          <w:numId w:val="28"/>
        </w:numPr>
        <w:rPr>
          <w:b/>
        </w:rPr>
      </w:pPr>
      <w:r w:rsidRPr="00AD4068">
        <w:rPr>
          <w:b/>
        </w:rPr>
        <w:t>DO NOT USE DEFAULT AS THE SITE!</w:t>
      </w:r>
    </w:p>
    <w:p w14:paraId="29CA20F4" w14:textId="77777777" w:rsidR="00E75297" w:rsidRDefault="00E75297" w:rsidP="00E75297">
      <w:pPr>
        <w:pStyle w:val="Heading1"/>
      </w:pPr>
      <w:bookmarkStart w:id="2" w:name="_Hlk521419428"/>
      <w:r>
        <w:t>Universal PreK Vermont Umbrella and Pricing</w:t>
      </w:r>
    </w:p>
    <w:bookmarkEnd w:id="2"/>
    <w:p w14:paraId="4A5F07EF" w14:textId="77777777" w:rsidR="00E75297" w:rsidRDefault="00E75297" w:rsidP="00E75297">
      <w:pPr>
        <w:pStyle w:val="Heading1"/>
        <w:rPr>
          <w:sz w:val="8"/>
          <w:szCs w:val="8"/>
        </w:rPr>
      </w:pPr>
    </w:p>
    <w:p w14:paraId="3AC026C1" w14:textId="77777777" w:rsidR="008A65B1" w:rsidRDefault="00CC74EC" w:rsidP="00E75297">
      <w:r w:rsidRPr="00CC74EC">
        <w:t xml:space="preserve">Prequalified PreK programs </w:t>
      </w:r>
      <w:r>
        <w:t>are required</w:t>
      </w:r>
      <w:r w:rsidRPr="00CC74EC">
        <w:t xml:space="preserve"> to </w:t>
      </w:r>
      <w:r>
        <w:t xml:space="preserve">sign up for </w:t>
      </w:r>
      <w:r w:rsidRPr="008A65B1">
        <w:rPr>
          <w:i/>
        </w:rPr>
        <w:t>GOLD®</w:t>
      </w:r>
      <w:r w:rsidRPr="00CC74EC">
        <w:t xml:space="preserve"> </w:t>
      </w:r>
      <w:r w:rsidR="008A65B1">
        <w:t>under</w:t>
      </w:r>
      <w:r w:rsidRPr="00CC74EC">
        <w:t xml:space="preserve"> the Vermont umbrella license by completing </w:t>
      </w:r>
      <w:r>
        <w:t>an</w:t>
      </w:r>
      <w:r w:rsidRPr="00CC74EC">
        <w:t xml:space="preserve"> online form to obtain approval. Only one application per organization/district is required. The primary authorized administrator or hi</w:t>
      </w:r>
      <w:r>
        <w:t xml:space="preserve">s/her designee should complete the </w:t>
      </w:r>
      <w:r w:rsidRPr="00CC74EC">
        <w:t xml:space="preserve">form on behalf of </w:t>
      </w:r>
      <w:r w:rsidR="00AD4068" w:rsidRPr="00CC74EC">
        <w:t>all</w:t>
      </w:r>
      <w:r w:rsidRPr="00CC74EC">
        <w:t xml:space="preserve"> the sites/schools in the organization or school district</w:t>
      </w:r>
      <w:r w:rsidR="008A65B1">
        <w:t xml:space="preserve">. </w:t>
      </w:r>
      <w:r w:rsidR="00E75297">
        <w:t>If a program is currently not under the Vermont</w:t>
      </w:r>
      <w:r w:rsidR="008E715E" w:rsidRPr="008E715E">
        <w:rPr>
          <w:i/>
        </w:rPr>
        <w:t xml:space="preserve"> </w:t>
      </w:r>
      <w:bookmarkStart w:id="3" w:name="_Hlk521415890"/>
      <w:r w:rsidR="008E715E" w:rsidRPr="008E715E">
        <w:rPr>
          <w:i/>
        </w:rPr>
        <w:t>GOLD®</w:t>
      </w:r>
      <w:r w:rsidR="008E715E">
        <w:t xml:space="preserve"> </w:t>
      </w:r>
      <w:bookmarkEnd w:id="3"/>
      <w:r w:rsidR="00E75297">
        <w:t xml:space="preserve">Umbrella, program administrators should </w:t>
      </w:r>
      <w:hyperlink r:id="rId8" w:history="1">
        <w:r w:rsidR="00E75297" w:rsidRPr="008A65B1">
          <w:rPr>
            <w:rStyle w:val="Hyperlink"/>
            <w:rFonts w:cs="Calibri"/>
          </w:rPr>
          <w:t>contact</w:t>
        </w:r>
      </w:hyperlink>
      <w:r w:rsidR="00E75297">
        <w:t xml:space="preserve"> </w:t>
      </w:r>
      <w:r w:rsidR="008A65B1">
        <w:t xml:space="preserve">a Vermont </w:t>
      </w:r>
      <w:r w:rsidR="00E75297">
        <w:t>Teaching Strategies</w:t>
      </w:r>
      <w:r w:rsidR="008A65B1">
        <w:t xml:space="preserve"> </w:t>
      </w:r>
      <w:r w:rsidR="008A65B1" w:rsidRPr="008E715E">
        <w:rPr>
          <w:i/>
        </w:rPr>
        <w:t>GOLD®</w:t>
      </w:r>
      <w:r w:rsidR="008A65B1">
        <w:t xml:space="preserve"> representative. </w:t>
      </w:r>
      <w:r w:rsidR="00E75297">
        <w:t xml:space="preserve"> </w:t>
      </w:r>
      <w:r w:rsidR="002D3FE2">
        <w:t>Prequalified PreK programs not under the Vermont Umbrella are at risk of losing their prequalification status.</w:t>
      </w:r>
      <w:r w:rsidR="008E715E">
        <w:t xml:space="preserve"> </w:t>
      </w:r>
    </w:p>
    <w:p w14:paraId="789B862A" w14:textId="77777777" w:rsidR="008A65B1" w:rsidRDefault="008A65B1" w:rsidP="00E75297"/>
    <w:p w14:paraId="0176E11D" w14:textId="77777777" w:rsidR="00E75297" w:rsidRDefault="008E715E" w:rsidP="00E75297">
      <w:r>
        <w:t xml:space="preserve">The </w:t>
      </w:r>
      <w:r w:rsidRPr="008E715E">
        <w:rPr>
          <w:i/>
        </w:rPr>
        <w:t>GOLD®</w:t>
      </w:r>
      <w:r>
        <w:t xml:space="preserve"> </w:t>
      </w:r>
      <w:r w:rsidR="00E75297">
        <w:t>pricing per Vermont’s agreement is as follows:</w:t>
      </w:r>
      <w:r w:rsidR="00CC74EC" w:rsidRPr="00CC74EC">
        <w:t xml:space="preserve"> </w:t>
      </w:r>
    </w:p>
    <w:p w14:paraId="48A6BFB8" w14:textId="77777777" w:rsidR="00E75297" w:rsidRDefault="00CC74EC" w:rsidP="00E75297">
      <w:r>
        <w:t>2018-</w:t>
      </w:r>
      <w:r w:rsidR="00E75297">
        <w:t>2019</w:t>
      </w:r>
      <w:r>
        <w:t>: $11.75</w:t>
      </w:r>
    </w:p>
    <w:p w14:paraId="4015D9CD" w14:textId="77777777" w:rsidR="00E75297" w:rsidRDefault="00CC74EC" w:rsidP="00E75297">
      <w:r>
        <w:t>2019-</w:t>
      </w:r>
      <w:r w:rsidR="00E75297">
        <w:t>2020</w:t>
      </w:r>
      <w:r>
        <w:t>: $12.55</w:t>
      </w:r>
    </w:p>
    <w:p w14:paraId="21515841" w14:textId="77777777" w:rsidR="008E715E" w:rsidRDefault="008E715E" w:rsidP="00E75297"/>
    <w:p w14:paraId="48B373BB" w14:textId="77777777" w:rsidR="008E715E" w:rsidRDefault="008E715E" w:rsidP="008E715E">
      <w:pPr>
        <w:rPr>
          <w:rFonts w:ascii="Franklin Gothic Demi Cond" w:hAnsi="Franklin Gothic Demi Cond"/>
          <w:bCs w:val="0"/>
          <w:i/>
          <w:sz w:val="24"/>
          <w:szCs w:val="24"/>
        </w:rPr>
      </w:pPr>
      <w:r>
        <w:rPr>
          <w:rFonts w:ascii="Franklin Gothic Demi Cond" w:hAnsi="Franklin Gothic Demi Cond"/>
          <w:bCs w:val="0"/>
          <w:sz w:val="28"/>
        </w:rPr>
        <w:t xml:space="preserve">Documentation in </w:t>
      </w:r>
      <w:r>
        <w:rPr>
          <w:rFonts w:ascii="Franklin Gothic Demi Cond" w:hAnsi="Franklin Gothic Demi Cond"/>
          <w:bCs w:val="0"/>
          <w:i/>
          <w:sz w:val="28"/>
          <w:szCs w:val="28"/>
        </w:rPr>
        <w:t>GOLD</w:t>
      </w:r>
      <w:r w:rsidRPr="00DB4E68">
        <w:rPr>
          <w:rFonts w:ascii="Franklin Gothic Demi Cond" w:hAnsi="Franklin Gothic Demi Cond"/>
          <w:bCs w:val="0"/>
          <w:i/>
          <w:sz w:val="24"/>
          <w:szCs w:val="24"/>
        </w:rPr>
        <w:t>®</w:t>
      </w:r>
    </w:p>
    <w:p w14:paraId="276B96AA" w14:textId="77777777" w:rsidR="00E75297" w:rsidRPr="008E6F9D" w:rsidRDefault="008E715E" w:rsidP="004E1430">
      <w:r>
        <w:t xml:space="preserve">Staff should make every effort to </w:t>
      </w:r>
      <w:r w:rsidR="004B5D93">
        <w:t xml:space="preserve">have enough documentation for each Objective and </w:t>
      </w:r>
      <w:r w:rsidR="00AD4068">
        <w:t>Domain,</w:t>
      </w:r>
      <w:r w:rsidR="004B5D93">
        <w:t xml:space="preserve"> so checkpoint levels can be confidently chosen for each child. Documentation will vary depending on language of indicators.  It is </w:t>
      </w:r>
      <w:r w:rsidR="004B5D93" w:rsidRPr="008E6F9D">
        <w:rPr>
          <w:u w:val="single"/>
        </w:rPr>
        <w:t>highly recommended</w:t>
      </w:r>
      <w:r w:rsidR="004B5D93">
        <w:t xml:space="preserve"> tha</w:t>
      </w:r>
      <w:r w:rsidR="00400B72">
        <w:t>t documentation be uploaded and/</w:t>
      </w:r>
      <w:r w:rsidR="004B5D93">
        <w:t xml:space="preserve">or added directly to </w:t>
      </w:r>
      <w:r w:rsidR="00400B72" w:rsidRPr="00400B72">
        <w:rPr>
          <w:i/>
        </w:rPr>
        <w:t>MyTeachingStrategies</w:t>
      </w:r>
      <w:bookmarkStart w:id="4" w:name="_Hlk521414672"/>
      <w:r w:rsidR="00400B72" w:rsidRPr="00400B72">
        <w:rPr>
          <w:i/>
        </w:rPr>
        <w:t>®</w:t>
      </w:r>
      <w:bookmarkEnd w:id="4"/>
      <w:r w:rsidR="00400B72">
        <w:t>.</w:t>
      </w:r>
    </w:p>
    <w:p w14:paraId="657FC768" w14:textId="77777777" w:rsidR="007D3666" w:rsidRPr="00DB4E68" w:rsidRDefault="007D3666" w:rsidP="007D3666">
      <w:pPr>
        <w:rPr>
          <w:rFonts w:ascii="Franklin Gothic Demi Cond" w:hAnsi="Franklin Gothic Demi Cond"/>
          <w:bCs w:val="0"/>
        </w:rPr>
      </w:pPr>
    </w:p>
    <w:p w14:paraId="7211BDD7" w14:textId="77777777" w:rsidR="007D3666" w:rsidRDefault="007D3666" w:rsidP="007D3666">
      <w:pPr>
        <w:rPr>
          <w:rFonts w:ascii="Franklin Gothic Demi Cond" w:hAnsi="Franklin Gothic Demi Cond"/>
          <w:bCs w:val="0"/>
          <w:sz w:val="28"/>
        </w:rPr>
      </w:pPr>
      <w:bookmarkStart w:id="5" w:name="_Hlk520108013"/>
      <w:bookmarkStart w:id="6" w:name="_Hlk520105507"/>
      <w:r>
        <w:rPr>
          <w:rFonts w:ascii="Franklin Gothic Demi Cond" w:hAnsi="Franklin Gothic Demi Cond"/>
          <w:bCs w:val="0"/>
          <w:sz w:val="28"/>
        </w:rPr>
        <w:lastRenderedPageBreak/>
        <w:t>201</w:t>
      </w:r>
      <w:r w:rsidR="004E1430">
        <w:rPr>
          <w:rFonts w:ascii="Franklin Gothic Demi Cond" w:hAnsi="Franklin Gothic Demi Cond"/>
          <w:bCs w:val="0"/>
          <w:sz w:val="28"/>
        </w:rPr>
        <w:t>8</w:t>
      </w:r>
      <w:r>
        <w:rPr>
          <w:rFonts w:ascii="Franklin Gothic Demi Cond" w:hAnsi="Franklin Gothic Demi Cond"/>
          <w:bCs w:val="0"/>
          <w:sz w:val="28"/>
        </w:rPr>
        <w:t>-201</w:t>
      </w:r>
      <w:r w:rsidR="004E1430">
        <w:rPr>
          <w:rFonts w:ascii="Franklin Gothic Demi Cond" w:hAnsi="Franklin Gothic Demi Cond"/>
          <w:bCs w:val="0"/>
          <w:sz w:val="28"/>
        </w:rPr>
        <w:t>9</w:t>
      </w:r>
      <w:r>
        <w:rPr>
          <w:rFonts w:ascii="Franklin Gothic Demi Cond" w:hAnsi="Franklin Gothic Demi Cond"/>
          <w:bCs w:val="0"/>
          <w:sz w:val="28"/>
        </w:rPr>
        <w:t xml:space="preserve"> Checkpoint dates</w:t>
      </w:r>
    </w:p>
    <w:bookmarkEnd w:id="5"/>
    <w:p w14:paraId="2DACD1E0" w14:textId="77777777" w:rsidR="007D3666" w:rsidRPr="00CB3A0B" w:rsidRDefault="007D3666" w:rsidP="007D3666">
      <w:pPr>
        <w:rPr>
          <w:b/>
          <w:bCs w:val="0"/>
          <w:u w:val="single"/>
        </w:rPr>
      </w:pPr>
      <w:r w:rsidRPr="00CB3A0B">
        <w:rPr>
          <w:bCs w:val="0"/>
        </w:rPr>
        <w:t xml:space="preserve">Prequalified PreK programs are required to use </w:t>
      </w:r>
      <w:r w:rsidRPr="00CB3A0B">
        <w:rPr>
          <w:bCs w:val="0"/>
          <w:i/>
        </w:rPr>
        <w:t>GOLD</w:t>
      </w:r>
      <w:r w:rsidR="00DB4E68">
        <w:rPr>
          <w:bCs w:val="0"/>
          <w:i/>
        </w:rPr>
        <w:t>®</w:t>
      </w:r>
      <w:r w:rsidRPr="00CB3A0B">
        <w:rPr>
          <w:bCs w:val="0"/>
        </w:rPr>
        <w:t xml:space="preserve"> to observe, assess, and complete fall and spring checkpoints for each child in their program. Per Act 166, all checkpoints must be finalized by July 31</w:t>
      </w:r>
      <w:r w:rsidRPr="00CB3A0B">
        <w:rPr>
          <w:bCs w:val="0"/>
          <w:vertAlign w:val="superscript"/>
        </w:rPr>
        <w:t>st</w:t>
      </w:r>
      <w:r w:rsidRPr="00CB3A0B">
        <w:rPr>
          <w:bCs w:val="0"/>
        </w:rPr>
        <w:t xml:space="preserve">. </w:t>
      </w:r>
      <w:r w:rsidR="001D4582">
        <w:rPr>
          <w:bCs w:val="0"/>
        </w:rPr>
        <w:t>Fall and Spring checkpoint finalized dates are in bold below.</w:t>
      </w:r>
    </w:p>
    <w:p w14:paraId="59FC4016" w14:textId="77777777" w:rsidR="007D3666" w:rsidRPr="00573507" w:rsidRDefault="007D3666" w:rsidP="007D3666">
      <w:pPr>
        <w:rPr>
          <w:b/>
          <w:bCs w:val="0"/>
        </w:rPr>
      </w:pPr>
      <w:r w:rsidRPr="00573507">
        <w:rPr>
          <w:b/>
          <w:bCs w:val="0"/>
        </w:rPr>
        <w:t>Fall: 8/14/2017- 12/15/2017</w:t>
      </w:r>
      <w:r w:rsidR="001D4582" w:rsidRPr="00573507">
        <w:rPr>
          <w:b/>
          <w:bCs w:val="0"/>
        </w:rPr>
        <w:t xml:space="preserve"> </w:t>
      </w:r>
      <w:r w:rsidR="001D4582" w:rsidRPr="00573507">
        <w:rPr>
          <w:b/>
          <w:bCs w:val="0"/>
        </w:rPr>
        <w:tab/>
      </w:r>
    </w:p>
    <w:p w14:paraId="3D33714C" w14:textId="77777777" w:rsidR="002D3FE2" w:rsidRDefault="007D3666" w:rsidP="007D3666">
      <w:pPr>
        <w:rPr>
          <w:b/>
          <w:bCs w:val="0"/>
        </w:rPr>
      </w:pPr>
      <w:r w:rsidRPr="00573507">
        <w:rPr>
          <w:b/>
          <w:bCs w:val="0"/>
        </w:rPr>
        <w:t>Spring: 2/17/2018- 6/15/2018</w:t>
      </w:r>
    </w:p>
    <w:p w14:paraId="798E3A43" w14:textId="77777777" w:rsidR="008A65B1" w:rsidRDefault="008A65B1" w:rsidP="002D3FE2">
      <w:pPr>
        <w:pStyle w:val="Heading1"/>
      </w:pPr>
    </w:p>
    <w:p w14:paraId="605E0B62" w14:textId="77777777" w:rsidR="002D3FE2" w:rsidRDefault="002D3FE2" w:rsidP="002D3FE2">
      <w:pPr>
        <w:pStyle w:val="Heading1"/>
      </w:pPr>
      <w:r>
        <w:t>Checkpoint Completion for Mid-Year Transfers</w:t>
      </w:r>
    </w:p>
    <w:p w14:paraId="12E78FF0" w14:textId="77777777" w:rsidR="002D3FE2" w:rsidRDefault="002D3FE2" w:rsidP="002D3FE2">
      <w:pPr>
        <w:pStyle w:val="Heading1"/>
        <w:rPr>
          <w:sz w:val="8"/>
          <w:szCs w:val="8"/>
        </w:rPr>
      </w:pPr>
    </w:p>
    <w:p w14:paraId="58899BCA" w14:textId="77777777" w:rsidR="002D3FE2" w:rsidRPr="008E715E" w:rsidRDefault="008E715E" w:rsidP="008E715E">
      <w:r>
        <w:t xml:space="preserve">If the child leaves within two weeks or so of the fall or spring final checkpoint date, the current provider should finalize the checkpoints for that child. If it is 3 weeks or more, the current provider should continue to add documentation until the child leaves. The “new” provider will use previous and current documentation within </w:t>
      </w:r>
      <w:bookmarkStart w:id="7" w:name="_Hlk520107824"/>
      <w:r w:rsidRPr="008E715E">
        <w:rPr>
          <w:i/>
        </w:rPr>
        <w:t>GOLD®</w:t>
      </w:r>
      <w:r>
        <w:t xml:space="preserve"> </w:t>
      </w:r>
      <w:bookmarkEnd w:id="7"/>
      <w:r>
        <w:t xml:space="preserve">to make the checkpoint determination. </w:t>
      </w:r>
    </w:p>
    <w:bookmarkEnd w:id="6"/>
    <w:p w14:paraId="322A77AA" w14:textId="77777777" w:rsidR="007D3666" w:rsidRPr="00DB4E68" w:rsidRDefault="007D3666" w:rsidP="007D3666">
      <w:pPr>
        <w:rPr>
          <w:bCs w:val="0"/>
        </w:rPr>
      </w:pPr>
    </w:p>
    <w:p w14:paraId="223D8216" w14:textId="77777777" w:rsidR="007D3666" w:rsidRDefault="007D3666" w:rsidP="007D3666">
      <w:pPr>
        <w:rPr>
          <w:rFonts w:ascii="Franklin Gothic Demi Cond" w:hAnsi="Franklin Gothic Demi Cond"/>
          <w:bCs w:val="0"/>
          <w:sz w:val="28"/>
        </w:rPr>
      </w:pPr>
      <w:r>
        <w:rPr>
          <w:rFonts w:ascii="Franklin Gothic Demi Cond" w:hAnsi="Franklin Gothic Demi Cond"/>
          <w:bCs w:val="0"/>
          <w:sz w:val="28"/>
        </w:rPr>
        <w:t>One Portfolio for Each Child</w:t>
      </w:r>
    </w:p>
    <w:p w14:paraId="2CB44ADA" w14:textId="77777777" w:rsidR="00E75297" w:rsidRDefault="007D3666" w:rsidP="007D3666">
      <w:pPr>
        <w:rPr>
          <w:bCs w:val="0"/>
        </w:rPr>
      </w:pPr>
      <w:r>
        <w:rPr>
          <w:bCs w:val="0"/>
        </w:rPr>
        <w:t xml:space="preserve">Each child participating in Act 166 </w:t>
      </w:r>
      <w:r w:rsidR="00573507">
        <w:rPr>
          <w:bCs w:val="0"/>
        </w:rPr>
        <w:t>are to</w:t>
      </w:r>
      <w:r>
        <w:rPr>
          <w:bCs w:val="0"/>
        </w:rPr>
        <w:t xml:space="preserve"> have </w:t>
      </w:r>
      <w:r>
        <w:rPr>
          <w:b/>
          <w:bCs w:val="0"/>
        </w:rPr>
        <w:t>one</w:t>
      </w:r>
      <w:r>
        <w:rPr>
          <w:bCs w:val="0"/>
        </w:rPr>
        <w:t xml:space="preserve"> </w:t>
      </w:r>
      <w:r w:rsidR="008E715E" w:rsidRPr="008E715E">
        <w:rPr>
          <w:i/>
        </w:rPr>
        <w:t>GOLD®</w:t>
      </w:r>
      <w:r w:rsidR="008E715E">
        <w:t xml:space="preserve"> </w:t>
      </w:r>
      <w:r>
        <w:rPr>
          <w:bCs w:val="0"/>
        </w:rPr>
        <w:t xml:space="preserve">portfolio only. This portfolio should be maintained by the program providing the 10 hours of Universal PreK. If a child attends another program for additional hours, that program may contribute feedback either in written form to the program providing Universal PreK or </w:t>
      </w:r>
      <w:r w:rsidR="00573507">
        <w:rPr>
          <w:bCs w:val="0"/>
        </w:rPr>
        <w:t>request</w:t>
      </w:r>
      <w:r>
        <w:rPr>
          <w:bCs w:val="0"/>
        </w:rPr>
        <w:t xml:space="preserve"> to be a contributing member of Team Central.</w:t>
      </w:r>
      <w:r w:rsidR="00E75297">
        <w:rPr>
          <w:bCs w:val="0"/>
        </w:rPr>
        <w:t xml:space="preserve"> </w:t>
      </w:r>
    </w:p>
    <w:p w14:paraId="1BA86444" w14:textId="77777777" w:rsidR="00E75297" w:rsidRDefault="00E75297" w:rsidP="007D3666">
      <w:pPr>
        <w:rPr>
          <w:bCs w:val="0"/>
        </w:rPr>
      </w:pPr>
    </w:p>
    <w:p w14:paraId="261B3ABA" w14:textId="77777777" w:rsidR="00E75297" w:rsidRDefault="00E75297" w:rsidP="00E75297">
      <w:pPr>
        <w:pStyle w:val="Heading1"/>
      </w:pPr>
      <w:r>
        <w:t>Duplicate Portfolios</w:t>
      </w:r>
    </w:p>
    <w:p w14:paraId="7DA8C9FB" w14:textId="77777777" w:rsidR="00E75297" w:rsidRDefault="00E75297" w:rsidP="00E75297">
      <w:pPr>
        <w:pStyle w:val="Heading1"/>
        <w:rPr>
          <w:sz w:val="8"/>
          <w:szCs w:val="8"/>
        </w:rPr>
      </w:pPr>
    </w:p>
    <w:p w14:paraId="4F59AF46" w14:textId="77777777" w:rsidR="00E75297" w:rsidRPr="007D3666" w:rsidRDefault="00AD4068" w:rsidP="00E75297">
      <w:r>
        <w:t>If</w:t>
      </w:r>
      <w:r w:rsidR="00E75297">
        <w:t xml:space="preserve"> a child has two portfolios, it is the program administrator’s responsibility to determine which portfolio should be maintained and transfer any information needed. The State</w:t>
      </w:r>
      <w:r w:rsidR="008E715E" w:rsidRPr="008E715E">
        <w:rPr>
          <w:i/>
        </w:rPr>
        <w:t xml:space="preserve"> GOLD®</w:t>
      </w:r>
      <w:r w:rsidR="008E715E">
        <w:t xml:space="preserve"> </w:t>
      </w:r>
      <w:r>
        <w:t>A</w:t>
      </w:r>
      <w:r w:rsidR="00E75297">
        <w:t xml:space="preserve">dministrator should be notified </w:t>
      </w:r>
      <w:r>
        <w:t>to delete the duplicate portfolio.</w:t>
      </w:r>
    </w:p>
    <w:p w14:paraId="3EA5EB78" w14:textId="77777777" w:rsidR="007D3666" w:rsidRDefault="007D3666" w:rsidP="007D3666"/>
    <w:p w14:paraId="7E4728AA" w14:textId="77777777" w:rsidR="007D3666" w:rsidRDefault="007D3666" w:rsidP="007D3666">
      <w:pPr>
        <w:pStyle w:val="Heading1"/>
      </w:pPr>
      <w:bookmarkStart w:id="8" w:name="_Hlk520106116"/>
      <w:r>
        <w:t>Archiving Students</w:t>
      </w:r>
    </w:p>
    <w:p w14:paraId="0AF00C4E" w14:textId="77777777" w:rsidR="007D3666" w:rsidRDefault="007D3666" w:rsidP="007D3666">
      <w:pPr>
        <w:pStyle w:val="Heading1"/>
        <w:rPr>
          <w:sz w:val="8"/>
          <w:szCs w:val="8"/>
        </w:rPr>
      </w:pPr>
    </w:p>
    <w:p w14:paraId="3614BA45" w14:textId="77777777" w:rsidR="007D3666" w:rsidRDefault="00CB3A0B" w:rsidP="007D3666">
      <w:r>
        <w:t>T</w:t>
      </w:r>
      <w:r w:rsidR="007D3666" w:rsidRPr="007D3666">
        <w:t xml:space="preserve">hree years </w:t>
      </w:r>
      <w:r>
        <w:t xml:space="preserve">is the </w:t>
      </w:r>
      <w:r w:rsidRPr="007D3666">
        <w:t>recommend</w:t>
      </w:r>
      <w:r>
        <w:t xml:space="preserve">ed time for archiving students </w:t>
      </w:r>
      <w:r w:rsidR="007D3666" w:rsidRPr="007D3666">
        <w:t>after they have left your program.</w:t>
      </w:r>
    </w:p>
    <w:p w14:paraId="543AA9CE" w14:textId="77777777" w:rsidR="00E75297" w:rsidRDefault="00E75297" w:rsidP="007D3666"/>
    <w:p w14:paraId="69911B46" w14:textId="77777777" w:rsidR="00E75297" w:rsidRDefault="00E75297" w:rsidP="00E75297">
      <w:pPr>
        <w:pStyle w:val="Heading1"/>
      </w:pPr>
      <w:r>
        <w:t>Student Transfers</w:t>
      </w:r>
    </w:p>
    <w:p w14:paraId="7ED04BA8" w14:textId="77777777" w:rsidR="00E75297" w:rsidRDefault="00E75297" w:rsidP="00E75297">
      <w:pPr>
        <w:pStyle w:val="Heading1"/>
        <w:rPr>
          <w:sz w:val="8"/>
          <w:szCs w:val="8"/>
        </w:rPr>
      </w:pPr>
    </w:p>
    <w:p w14:paraId="17F35635" w14:textId="511D6FE9" w:rsidR="008E715E" w:rsidRPr="008E715E" w:rsidRDefault="008E715E" w:rsidP="008E715E">
      <w:r>
        <w:t xml:space="preserve">When a child leaves a </w:t>
      </w:r>
      <w:r w:rsidR="0041785A">
        <w:t>program, it</w:t>
      </w:r>
      <w:r w:rsidR="00CC6C13">
        <w:t xml:space="preserve"> would be helpful if the sending program asked the family if they intend to enroll their child in another PreK program. </w:t>
      </w:r>
      <w:r>
        <w:t xml:space="preserve">If it is another Prequalified PreK, both </w:t>
      </w:r>
      <w:r w:rsidR="00CC6C13">
        <w:t xml:space="preserve">sending </w:t>
      </w:r>
      <w:r>
        <w:t xml:space="preserve">and </w:t>
      </w:r>
      <w:r w:rsidR="00CC6C13">
        <w:t xml:space="preserve">receiving </w:t>
      </w:r>
      <w:r>
        <w:t xml:space="preserve">providers </w:t>
      </w:r>
      <w:r w:rsidR="00CC6C13">
        <w:t xml:space="preserve">must </w:t>
      </w:r>
      <w:r w:rsidR="00CC6C13" w:rsidRPr="00C93465">
        <w:rPr>
          <w:u w:val="single"/>
        </w:rPr>
        <w:t xml:space="preserve">complete </w:t>
      </w:r>
      <w:r w:rsidRPr="00C93465">
        <w:rPr>
          <w:u w:val="single"/>
        </w:rPr>
        <w:t xml:space="preserve">and sign the necessary transfer form and send it to the AOE </w:t>
      </w:r>
      <w:r w:rsidRPr="00C93465">
        <w:rPr>
          <w:i/>
          <w:u w:val="single"/>
        </w:rPr>
        <w:t>GOLD</w:t>
      </w:r>
      <w:r w:rsidRPr="00C93465">
        <w:rPr>
          <w:u w:val="single"/>
        </w:rPr>
        <w:t>® Administrator</w:t>
      </w:r>
      <w:r>
        <w:t xml:space="preserve">. The </w:t>
      </w:r>
      <w:r w:rsidRPr="008E715E">
        <w:rPr>
          <w:i/>
        </w:rPr>
        <w:t>GOLD</w:t>
      </w:r>
      <w:bookmarkStart w:id="9" w:name="_Hlk520107784"/>
      <w:r w:rsidRPr="008E715E">
        <w:rPr>
          <w:i/>
        </w:rPr>
        <w:t>®</w:t>
      </w:r>
      <w:bookmarkEnd w:id="9"/>
      <w:r>
        <w:t xml:space="preserve"> Administrator will make changes ensuring the child's portfolio will transfer with the child.</w:t>
      </w:r>
    </w:p>
    <w:bookmarkEnd w:id="8"/>
    <w:p w14:paraId="6D3EF190" w14:textId="77777777" w:rsidR="007D3666" w:rsidRDefault="007D3666" w:rsidP="007D3666"/>
    <w:p w14:paraId="22C61800" w14:textId="77777777" w:rsidR="007D3666" w:rsidRDefault="007D3666" w:rsidP="007D3666">
      <w:pPr>
        <w:rPr>
          <w:rFonts w:ascii="Franklin Gothic Demi Cond" w:hAnsi="Franklin Gothic Demi Cond"/>
          <w:sz w:val="28"/>
        </w:rPr>
      </w:pPr>
      <w:r>
        <w:rPr>
          <w:rFonts w:ascii="Franklin Gothic Demi Cond" w:hAnsi="Franklin Gothic Demi Cond"/>
          <w:sz w:val="28"/>
        </w:rPr>
        <w:t xml:space="preserve">Funding Sources </w:t>
      </w:r>
    </w:p>
    <w:p w14:paraId="2493870D" w14:textId="77777777" w:rsidR="007D3666" w:rsidRPr="00400B72" w:rsidRDefault="007D3666" w:rsidP="007D3666">
      <w:r w:rsidRPr="00400B72">
        <w:t xml:space="preserve">The following three sources </w:t>
      </w:r>
      <w:r w:rsidR="00DB4E68" w:rsidRPr="00400B72">
        <w:t>are to</w:t>
      </w:r>
      <w:r w:rsidRPr="00400B72">
        <w:t xml:space="preserve"> be completed on </w:t>
      </w:r>
      <w:r w:rsidRPr="00400B72">
        <w:rPr>
          <w:u w:val="single"/>
        </w:rPr>
        <w:t>every</w:t>
      </w:r>
      <w:r w:rsidRPr="00400B72">
        <w:t xml:space="preserve"> child:</w:t>
      </w:r>
    </w:p>
    <w:p w14:paraId="4AB0C966" w14:textId="77777777" w:rsidR="007D3666" w:rsidRPr="00400B72" w:rsidRDefault="007D3666" w:rsidP="007D3666">
      <w:pPr>
        <w:pStyle w:val="ListParagraph"/>
        <w:numPr>
          <w:ilvl w:val="0"/>
          <w:numId w:val="25"/>
        </w:numPr>
        <w:rPr>
          <w:rFonts w:ascii="Palatino Linotype" w:hAnsi="Palatino Linotype"/>
        </w:rPr>
      </w:pPr>
      <w:r w:rsidRPr="00400B72">
        <w:rPr>
          <w:rFonts w:ascii="Palatino Linotype" w:hAnsi="Palatino Linotype"/>
        </w:rPr>
        <w:t>The Supervisory Union or School District counting this child in their Average Daily Membership (ADM)</w:t>
      </w:r>
    </w:p>
    <w:p w14:paraId="7B2B396C" w14:textId="77777777" w:rsidR="007D3666" w:rsidRPr="00400B72" w:rsidRDefault="007D3666" w:rsidP="007D3666">
      <w:pPr>
        <w:pStyle w:val="ListParagraph"/>
        <w:numPr>
          <w:ilvl w:val="0"/>
          <w:numId w:val="25"/>
        </w:numPr>
        <w:rPr>
          <w:rFonts w:ascii="Palatino Linotype" w:hAnsi="Palatino Linotype"/>
        </w:rPr>
      </w:pPr>
      <w:r w:rsidRPr="00400B72">
        <w:rPr>
          <w:rFonts w:ascii="Palatino Linotype" w:hAnsi="Palatino Linotype"/>
        </w:rPr>
        <w:t>Town of Residence</w:t>
      </w:r>
    </w:p>
    <w:p w14:paraId="4446EF9A" w14:textId="77777777" w:rsidR="007D3666" w:rsidRPr="00400B72" w:rsidRDefault="007D3666" w:rsidP="007D3666">
      <w:pPr>
        <w:pStyle w:val="ListParagraph"/>
        <w:numPr>
          <w:ilvl w:val="0"/>
          <w:numId w:val="25"/>
        </w:numPr>
        <w:rPr>
          <w:rFonts w:ascii="Palatino Linotype" w:hAnsi="Palatino Linotype"/>
        </w:rPr>
      </w:pPr>
      <w:r w:rsidRPr="00400B72">
        <w:rPr>
          <w:rFonts w:ascii="Palatino Linotype" w:hAnsi="Palatino Linotype"/>
        </w:rPr>
        <w:t>The School District (SD) or Supervisory Union (SU) including this child in the school census</w:t>
      </w:r>
    </w:p>
    <w:p w14:paraId="03252E27" w14:textId="77777777" w:rsidR="00A44689" w:rsidRDefault="00A44689" w:rsidP="007D3666">
      <w:pPr>
        <w:rPr>
          <w:rFonts w:ascii="Franklin Gothic Demi Cond" w:hAnsi="Franklin Gothic Demi Cond"/>
          <w:bCs w:val="0"/>
          <w:sz w:val="28"/>
          <w:szCs w:val="28"/>
        </w:rPr>
      </w:pPr>
    </w:p>
    <w:p w14:paraId="7062BB16" w14:textId="3BD55B87" w:rsidR="007D3666" w:rsidRDefault="007D3666" w:rsidP="007D3666">
      <w:pPr>
        <w:rPr>
          <w:rFonts w:ascii="Franklin Gothic Demi Cond" w:hAnsi="Franklin Gothic Demi Cond"/>
          <w:bCs w:val="0"/>
          <w:sz w:val="28"/>
          <w:szCs w:val="28"/>
        </w:rPr>
      </w:pPr>
      <w:r>
        <w:rPr>
          <w:rFonts w:ascii="Franklin Gothic Demi Cond" w:hAnsi="Franklin Gothic Demi Cond"/>
          <w:bCs w:val="0"/>
          <w:sz w:val="28"/>
          <w:szCs w:val="28"/>
        </w:rPr>
        <w:lastRenderedPageBreak/>
        <w:t>Helpful Resources</w:t>
      </w:r>
      <w:r w:rsidR="00AD4068">
        <w:rPr>
          <w:rFonts w:ascii="Franklin Gothic Demi Cond" w:hAnsi="Franklin Gothic Demi Cond"/>
          <w:bCs w:val="0"/>
          <w:sz w:val="28"/>
          <w:szCs w:val="28"/>
        </w:rPr>
        <w:t xml:space="preserve"> and Documents</w:t>
      </w:r>
    </w:p>
    <w:p w14:paraId="16B03A86" w14:textId="77777777" w:rsidR="007D3666" w:rsidRPr="00AD4068" w:rsidRDefault="002A2E6D" w:rsidP="007D3666">
      <w:pPr>
        <w:pStyle w:val="ListParagraph"/>
        <w:numPr>
          <w:ilvl w:val="0"/>
          <w:numId w:val="26"/>
        </w:numPr>
        <w:rPr>
          <w:rStyle w:val="Hyperlink"/>
          <w:rFonts w:ascii="Palatino Linotype" w:hAnsi="Palatino Linotype" w:cs="Calibri"/>
          <w:bCs w:val="0"/>
          <w:color w:val="auto"/>
          <w:u w:val="none"/>
        </w:rPr>
      </w:pPr>
      <w:hyperlink r:id="rId9" w:history="1">
        <w:r w:rsidR="007D3666" w:rsidRPr="00AD4068">
          <w:rPr>
            <w:rStyle w:val="Hyperlink"/>
            <w:rFonts w:ascii="Palatino Linotype" w:hAnsi="Palatino Linotype"/>
            <w:bCs w:val="0"/>
          </w:rPr>
          <w:t xml:space="preserve">Alignment of </w:t>
        </w:r>
        <w:r w:rsidR="007D3666" w:rsidRPr="00AD4068">
          <w:rPr>
            <w:rStyle w:val="Hyperlink"/>
            <w:rFonts w:ascii="Palatino Linotype" w:hAnsi="Palatino Linotype"/>
            <w:bCs w:val="0"/>
            <w:i/>
          </w:rPr>
          <w:t>GOLD</w:t>
        </w:r>
        <w:r w:rsidR="007D3666" w:rsidRPr="00AD4068">
          <w:rPr>
            <w:rStyle w:val="Hyperlink"/>
            <w:rFonts w:ascii="Palatino Linotype" w:hAnsi="Palatino Linotype"/>
            <w:bCs w:val="0"/>
          </w:rPr>
          <w:t xml:space="preserve"> Objectives for Development and Learning Birth-Grade 3 with the VELS</w:t>
        </w:r>
      </w:hyperlink>
      <w:r w:rsidR="00573507" w:rsidRPr="00AD4068">
        <w:rPr>
          <w:rStyle w:val="Hyperlink"/>
          <w:rFonts w:ascii="Palatino Linotype" w:hAnsi="Palatino Linotype"/>
          <w:bCs w:val="0"/>
        </w:rPr>
        <w:t xml:space="preserve">: </w:t>
      </w:r>
    </w:p>
    <w:p w14:paraId="01C1E027" w14:textId="77777777" w:rsidR="00CC74EC" w:rsidRPr="00AD4068" w:rsidRDefault="002A2E6D" w:rsidP="00AD4068">
      <w:pPr>
        <w:pStyle w:val="ListParagraph"/>
        <w:numPr>
          <w:ilvl w:val="0"/>
          <w:numId w:val="26"/>
        </w:numPr>
        <w:rPr>
          <w:rFonts w:ascii="Palatino Linotype" w:hAnsi="Palatino Linotype"/>
          <w:bCs w:val="0"/>
        </w:rPr>
      </w:pPr>
      <w:hyperlink r:id="rId10" w:history="1">
        <w:r w:rsidR="00400B72" w:rsidRPr="00AD4068">
          <w:rPr>
            <w:rStyle w:val="Hyperlink"/>
            <w:rFonts w:ascii="Palatino Linotype" w:hAnsi="Palatino Linotype" w:cs="Calibri"/>
            <w:bCs w:val="0"/>
            <w:i/>
          </w:rPr>
          <w:t>MyTeachingStrategies</w:t>
        </w:r>
        <w:bookmarkStart w:id="10" w:name="_Hlk521415084"/>
        <w:r w:rsidR="00400B72" w:rsidRPr="00AD4068">
          <w:rPr>
            <w:rStyle w:val="Hyperlink"/>
            <w:rFonts w:ascii="Palatino Linotype" w:hAnsi="Palatino Linotype" w:cstheme="minorHAnsi"/>
            <w:bCs w:val="0"/>
            <w:i/>
          </w:rPr>
          <w:t>®</w:t>
        </w:r>
        <w:r w:rsidR="00400B72" w:rsidRPr="00AD4068">
          <w:rPr>
            <w:rStyle w:val="Hyperlink"/>
            <w:rFonts w:ascii="Palatino Linotype" w:hAnsi="Palatino Linotype" w:cs="Calibri"/>
            <w:bCs w:val="0"/>
          </w:rPr>
          <w:t xml:space="preserve"> </w:t>
        </w:r>
        <w:bookmarkEnd w:id="10"/>
        <w:r w:rsidR="00400B72" w:rsidRPr="00AD4068">
          <w:rPr>
            <w:rStyle w:val="Hyperlink"/>
            <w:rFonts w:ascii="Palatino Linotype" w:hAnsi="Palatino Linotype" w:cs="Calibri"/>
            <w:bCs w:val="0"/>
          </w:rPr>
          <w:t>Support Portal</w:t>
        </w:r>
      </w:hyperlink>
      <w:r w:rsidR="00573507" w:rsidRPr="00AD4068">
        <w:rPr>
          <w:rFonts w:ascii="Palatino Linotype" w:hAnsi="Palatino Linotype"/>
          <w:bCs w:val="0"/>
          <w:i/>
        </w:rPr>
        <w:t xml:space="preserve">: </w:t>
      </w:r>
      <w:r w:rsidR="00573507" w:rsidRPr="00AD4068">
        <w:rPr>
          <w:rFonts w:ascii="Palatino Linotype" w:hAnsi="Palatino Linotype"/>
          <w:bCs w:val="0"/>
        </w:rPr>
        <w:t>quickly and easily find the support you need by browsing articles, videos, frequently asked questions, and archived and live webinars from the resource library, or simply type your question into the search bar on the home page.</w:t>
      </w:r>
      <w:r w:rsidR="00F37866" w:rsidRPr="00AD4068">
        <w:rPr>
          <w:rFonts w:ascii="Palatino Linotype" w:hAnsi="Palatino Linotype"/>
          <w:bCs w:val="0"/>
        </w:rPr>
        <w:t xml:space="preserve"> The Portal also contains a form for reporting GOLD</w:t>
      </w:r>
      <w:bookmarkStart w:id="11" w:name="_Hlk521420532"/>
      <w:r w:rsidR="00F37866" w:rsidRPr="00AD4068">
        <w:rPr>
          <w:rFonts w:ascii="Palatino Linotype" w:hAnsi="Palatino Linotype"/>
          <w:bCs w:val="0"/>
        </w:rPr>
        <w:t>®</w:t>
      </w:r>
      <w:bookmarkEnd w:id="11"/>
      <w:r w:rsidR="00F37866" w:rsidRPr="00AD4068">
        <w:rPr>
          <w:rFonts w:ascii="Palatino Linotype" w:hAnsi="Palatino Linotype"/>
          <w:bCs w:val="0"/>
        </w:rPr>
        <w:t xml:space="preserve"> issues.</w:t>
      </w:r>
      <w:r w:rsidR="00F37866" w:rsidRPr="00AD4068">
        <w:rPr>
          <w:rFonts w:ascii="Palatino Linotype" w:hAnsi="Palatino Linotype"/>
          <w:bCs w:val="0"/>
          <w:i/>
        </w:rPr>
        <w:t xml:space="preserve"> </w:t>
      </w:r>
    </w:p>
    <w:p w14:paraId="05C0F7DC" w14:textId="62633BFC" w:rsidR="008E715E" w:rsidRDefault="00F37866" w:rsidP="007D3666">
      <w:pPr>
        <w:pStyle w:val="ListParagraph"/>
        <w:numPr>
          <w:ilvl w:val="0"/>
          <w:numId w:val="26"/>
        </w:numPr>
        <w:rPr>
          <w:rFonts w:ascii="Palatino Linotype" w:hAnsi="Palatino Linotype"/>
          <w:bCs w:val="0"/>
        </w:rPr>
      </w:pPr>
      <w:r w:rsidRPr="00AD4068">
        <w:rPr>
          <w:rFonts w:ascii="Palatino Linotype" w:hAnsi="Palatino Linotype"/>
          <w:bCs w:val="0"/>
        </w:rPr>
        <w:t>G</w:t>
      </w:r>
      <w:r w:rsidR="00622C12">
        <w:rPr>
          <w:rFonts w:ascii="Palatino Linotype" w:hAnsi="Palatino Linotype"/>
          <w:bCs w:val="0"/>
        </w:rPr>
        <w:t>OLD</w:t>
      </w:r>
      <w:r w:rsidRPr="00AD4068">
        <w:rPr>
          <w:rFonts w:ascii="Palatino Linotype" w:hAnsi="Palatino Linotype"/>
          <w:bCs w:val="0"/>
        </w:rPr>
        <w:t xml:space="preserve">® Communications Plan: This document contains dates of </w:t>
      </w:r>
      <w:r w:rsidR="00AD4068" w:rsidRPr="00AD4068">
        <w:rPr>
          <w:rFonts w:ascii="Palatino Linotype" w:hAnsi="Palatino Linotype"/>
          <w:bCs w:val="0"/>
        </w:rPr>
        <w:t>communications</w:t>
      </w:r>
      <w:r w:rsidRPr="00AD4068">
        <w:rPr>
          <w:rFonts w:ascii="Palatino Linotype" w:hAnsi="Palatino Linotype"/>
          <w:bCs w:val="0"/>
        </w:rPr>
        <w:t xml:space="preserve"> such as webinars and emails to the field that support topics for teachers and </w:t>
      </w:r>
      <w:r w:rsidR="00AD4068" w:rsidRPr="00AD4068">
        <w:rPr>
          <w:rFonts w:ascii="Palatino Linotype" w:hAnsi="Palatino Linotype"/>
          <w:bCs w:val="0"/>
        </w:rPr>
        <w:t>administrators</w:t>
      </w:r>
      <w:r w:rsidRPr="00AD4068">
        <w:rPr>
          <w:rFonts w:ascii="Palatino Linotype" w:hAnsi="Palatino Linotype"/>
          <w:bCs w:val="0"/>
        </w:rPr>
        <w:t xml:space="preserve"> such as setting up classes, documentations, planning, and checkpoints. </w:t>
      </w:r>
    </w:p>
    <w:p w14:paraId="56F17589" w14:textId="77777777" w:rsidR="00AD4068" w:rsidRDefault="00AD4068" w:rsidP="007D3666">
      <w:pPr>
        <w:pStyle w:val="ListParagraph"/>
        <w:numPr>
          <w:ilvl w:val="0"/>
          <w:numId w:val="26"/>
        </w:numPr>
        <w:rPr>
          <w:rFonts w:ascii="Palatino Linotype" w:hAnsi="Palatino Linotype"/>
          <w:bCs w:val="0"/>
        </w:rPr>
      </w:pPr>
      <w:r>
        <w:rPr>
          <w:rFonts w:ascii="Palatino Linotype" w:hAnsi="Palatino Linotype"/>
          <w:bCs w:val="0"/>
        </w:rPr>
        <w:t>Vermont GOLD</w:t>
      </w:r>
      <w:r w:rsidRPr="00AD4068">
        <w:rPr>
          <w:rFonts w:ascii="Palatino Linotype" w:hAnsi="Palatino Linotype"/>
          <w:bCs w:val="0"/>
        </w:rPr>
        <w:t>®</w:t>
      </w:r>
      <w:r>
        <w:rPr>
          <w:rFonts w:ascii="Palatino Linotype" w:hAnsi="Palatino Linotype"/>
          <w:bCs w:val="0"/>
        </w:rPr>
        <w:t xml:space="preserve"> Transfer Form</w:t>
      </w:r>
    </w:p>
    <w:p w14:paraId="0836E59A" w14:textId="5F4B290C" w:rsidR="00CC6C13" w:rsidRPr="00AD4068" w:rsidRDefault="002A2E6D" w:rsidP="002704A6">
      <w:pPr>
        <w:pStyle w:val="ListParagraph"/>
        <w:numPr>
          <w:ilvl w:val="0"/>
          <w:numId w:val="26"/>
        </w:numPr>
        <w:rPr>
          <w:rFonts w:ascii="Palatino Linotype" w:hAnsi="Palatino Linotype"/>
          <w:bCs w:val="0"/>
        </w:rPr>
      </w:pPr>
      <w:hyperlink r:id="rId11" w:history="1">
        <w:r w:rsidR="00C93465" w:rsidRPr="00C93465">
          <w:rPr>
            <w:rStyle w:val="Hyperlink"/>
            <w:rFonts w:ascii="Palatino Linotype" w:hAnsi="Palatino Linotype" w:cs="Calibri"/>
            <w:bCs w:val="0"/>
          </w:rPr>
          <w:t>VELS</w:t>
        </w:r>
      </w:hyperlink>
      <w:r w:rsidR="002704A6">
        <w:rPr>
          <w:rFonts w:ascii="Palatino Linotype" w:hAnsi="Palatino Linotype"/>
          <w:bCs w:val="0"/>
        </w:rPr>
        <w:t>:</w:t>
      </w:r>
      <w:r w:rsidR="002704A6" w:rsidRPr="002704A6">
        <w:t xml:space="preserve"> </w:t>
      </w:r>
      <w:r w:rsidR="002704A6" w:rsidRPr="002704A6">
        <w:rPr>
          <w:rFonts w:ascii="Palatino Linotype" w:hAnsi="Palatino Linotype"/>
          <w:bCs w:val="0"/>
        </w:rPr>
        <w:t xml:space="preserve">The Vermont Early Learning Standards (VELS) help inform families about the development and capabilities of children from birth through grade 3 and guide educators in the development and selection of program-wide curriculum and educational strategies for children from birth through grade 3. These standards are central to the shared vision of what we want for young children in Vermont and highlight the importance of high quality early childhood experiences as the foundation for school success and lifelong learning. </w:t>
      </w:r>
      <w:r w:rsidR="002704A6">
        <w:rPr>
          <w:rFonts w:ascii="Palatino Linotype" w:hAnsi="Palatino Linotype"/>
          <w:bCs w:val="0"/>
        </w:rPr>
        <w:t xml:space="preserve"> </w:t>
      </w:r>
    </w:p>
    <w:p w14:paraId="3D12EB29" w14:textId="756A8066" w:rsidR="0029338B" w:rsidRDefault="007D3666" w:rsidP="00DB4E68">
      <w:pPr>
        <w:pStyle w:val="Heading1"/>
        <w:rPr>
          <w:sz w:val="22"/>
        </w:rPr>
      </w:pPr>
      <w:r>
        <w:rPr>
          <w:sz w:val="22"/>
        </w:rPr>
        <w:t>Questi</w:t>
      </w:r>
      <w:r w:rsidR="006C18AA">
        <w:rPr>
          <w:sz w:val="22"/>
        </w:rPr>
        <w:t xml:space="preserve">ons? Please contact </w:t>
      </w:r>
      <w:r w:rsidR="007F3DB0">
        <w:rPr>
          <w:sz w:val="22"/>
        </w:rPr>
        <w:t>Laura Greenwood</w:t>
      </w:r>
      <w:r w:rsidR="006C18AA">
        <w:rPr>
          <w:sz w:val="22"/>
        </w:rPr>
        <w:t xml:space="preserve"> </w:t>
      </w:r>
      <w:r w:rsidR="007F3DB0">
        <w:rPr>
          <w:sz w:val="22"/>
        </w:rPr>
        <w:t xml:space="preserve">   </w:t>
      </w:r>
      <w:hyperlink r:id="rId12" w:history="1">
        <w:r w:rsidR="007F3DB0" w:rsidRPr="000C6E10">
          <w:rPr>
            <w:rStyle w:val="Hyperlink"/>
            <w:rFonts w:cs="Calibri"/>
            <w:sz w:val="22"/>
          </w:rPr>
          <w:t>laura.greenwood@vermont.gov</w:t>
        </w:r>
      </w:hyperlink>
    </w:p>
    <w:p w14:paraId="5FA2D92C" w14:textId="77777777" w:rsidR="007F3DB0" w:rsidRPr="007F3DB0" w:rsidRDefault="007F3DB0" w:rsidP="007F3DB0"/>
    <w:sectPr w:rsidR="007F3DB0" w:rsidRPr="007F3DB0" w:rsidSect="00256309">
      <w:footerReference w:type="default" r:id="rId13"/>
      <w:headerReference w:type="first" r:id="rId14"/>
      <w:footerReference w:type="first" r:id="rId15"/>
      <w:pgSz w:w="12240" w:h="15840"/>
      <w:pgMar w:top="720" w:right="1440" w:bottom="720" w:left="1440" w:header="720" w:footer="36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57BC9B" w16cid:durableId="1F152C2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F181C" w14:textId="77777777" w:rsidR="002A2E6D" w:rsidRDefault="002A2E6D" w:rsidP="004062C7">
      <w:r>
        <w:separator/>
      </w:r>
    </w:p>
  </w:endnote>
  <w:endnote w:type="continuationSeparator" w:id="0">
    <w:p w14:paraId="12C58417" w14:textId="77777777" w:rsidR="002A2E6D" w:rsidRDefault="002A2E6D"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4144"/>
      <w:gridCol w:w="1584"/>
      <w:gridCol w:w="3632"/>
    </w:tblGrid>
    <w:tr w:rsidR="00E952B3" w:rsidRPr="00937FFC" w14:paraId="53690F23" w14:textId="77777777" w:rsidTr="00E952B3">
      <w:trPr>
        <w:trHeight w:val="633"/>
        <w:tblHeader/>
      </w:trPr>
      <w:tc>
        <w:tcPr>
          <w:tcW w:w="4248" w:type="dxa"/>
        </w:tcPr>
        <w:p w14:paraId="501BAE3F" w14:textId="4F7B37E4" w:rsidR="00E952B3" w:rsidRPr="00937FFC" w:rsidRDefault="00E952B3" w:rsidP="00946055">
          <w:pPr>
            <w:rPr>
              <w:sz w:val="20"/>
            </w:rPr>
          </w:pPr>
          <w:r>
            <w:rPr>
              <w:sz w:val="20"/>
            </w:rPr>
            <w:t>AOE Memo</w:t>
          </w:r>
          <w:r w:rsidRPr="00937FFC">
            <w:rPr>
              <w:sz w:val="20"/>
            </w:rPr>
            <w:t xml:space="preserve"> Template </w:t>
          </w:r>
          <w:r w:rsidRPr="00937FFC">
            <w:rPr>
              <w:sz w:val="20"/>
            </w:rPr>
            <w:br/>
            <w:t>(Revised</w:t>
          </w:r>
          <w:r w:rsidR="008E6F9D">
            <w:rPr>
              <w:sz w:val="20"/>
            </w:rPr>
            <w:t xml:space="preserve"> August</w:t>
          </w:r>
          <w:r w:rsidR="0041785A">
            <w:rPr>
              <w:sz w:val="20"/>
            </w:rPr>
            <w:t>8,</w:t>
          </w:r>
          <w:r w:rsidR="008E6F9D">
            <w:rPr>
              <w:sz w:val="20"/>
            </w:rPr>
            <w:t>2018</w:t>
          </w:r>
          <w:r w:rsidRPr="00937FFC">
            <w:rPr>
              <w:sz w:val="20"/>
            </w:rPr>
            <w:t>)</w:t>
          </w:r>
        </w:p>
      </w:tc>
      <w:tc>
        <w:tcPr>
          <w:tcW w:w="1620" w:type="dxa"/>
        </w:tcPr>
        <w:p w14:paraId="50F88A2A" w14:textId="1E94CC43" w:rsidR="00E952B3" w:rsidRPr="00937FFC" w:rsidRDefault="00E952B3" w:rsidP="00E952B3">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AD45C8">
            <w:rPr>
              <w:b/>
              <w:noProof/>
              <w:sz w:val="20"/>
            </w:rPr>
            <w:t>3</w:t>
          </w:r>
          <w:r w:rsidRPr="00937FFC">
            <w:rPr>
              <w:b/>
              <w:sz w:val="20"/>
            </w:rPr>
            <w:fldChar w:fldCharType="end"/>
          </w:r>
          <w:r w:rsidRPr="00937FFC">
            <w:rPr>
              <w:sz w:val="20"/>
            </w:rPr>
            <w:t xml:space="preserve"> of </w:t>
          </w:r>
          <w:r>
            <w:rPr>
              <w:sz w:val="20"/>
            </w:rPr>
            <w:t>2</w:t>
          </w:r>
        </w:p>
      </w:tc>
      <w:tc>
        <w:tcPr>
          <w:tcW w:w="3708" w:type="dxa"/>
        </w:tcPr>
        <w:p w14:paraId="69D960F2" w14:textId="77777777" w:rsidR="00E952B3" w:rsidRPr="00937FFC" w:rsidRDefault="00E952B3" w:rsidP="00E952B3">
          <w:pPr>
            <w:jc w:val="right"/>
            <w:rPr>
              <w:sz w:val="20"/>
              <w:szCs w:val="18"/>
            </w:rPr>
          </w:pPr>
          <w:r w:rsidRPr="00937FFC">
            <w:rPr>
              <w:noProof/>
              <w:sz w:val="20"/>
            </w:rPr>
            <w:drawing>
              <wp:inline distT="0" distB="0" distL="0" distR="0" wp14:anchorId="33E28F15" wp14:editId="1597F82A">
                <wp:extent cx="920017" cy="230744"/>
                <wp:effectExtent l="0" t="0" r="0" b="0"/>
                <wp:docPr id="3" name="Picture 3"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007688C9" w14:textId="77777777" w:rsidR="00E952B3" w:rsidRDefault="00E952B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Table showing title, revision date, page number and AOE logo"/>
    </w:tblPr>
    <w:tblGrid>
      <w:gridCol w:w="4138"/>
      <w:gridCol w:w="1586"/>
      <w:gridCol w:w="3636"/>
    </w:tblGrid>
    <w:tr w:rsidR="00E952B3" w14:paraId="34671EE5" w14:textId="77777777" w:rsidTr="00E952B3">
      <w:trPr>
        <w:trHeight w:val="633"/>
        <w:tblHeader/>
      </w:trPr>
      <w:tc>
        <w:tcPr>
          <w:tcW w:w="4248" w:type="dxa"/>
        </w:tcPr>
        <w:p w14:paraId="33690D33" w14:textId="2A1976F0" w:rsidR="00E952B3" w:rsidRPr="00937FFC" w:rsidRDefault="00E952B3" w:rsidP="00253133">
          <w:pPr>
            <w:rPr>
              <w:sz w:val="20"/>
            </w:rPr>
          </w:pPr>
          <w:r w:rsidRPr="00937FFC">
            <w:rPr>
              <w:sz w:val="20"/>
            </w:rPr>
            <w:t xml:space="preserve"> (Revised:</w:t>
          </w:r>
          <w:r>
            <w:rPr>
              <w:sz w:val="20"/>
            </w:rPr>
            <w:t xml:space="preserve"> </w:t>
          </w:r>
          <w:r>
            <w:rPr>
              <w:sz w:val="20"/>
            </w:rPr>
            <w:fldChar w:fldCharType="begin"/>
          </w:r>
          <w:r>
            <w:rPr>
              <w:sz w:val="20"/>
            </w:rPr>
            <w:instrText xml:space="preserve"> SAVEDATE  \@ "MMMM d, yyyy"  \* MERGEFORMAT </w:instrText>
          </w:r>
          <w:r>
            <w:rPr>
              <w:sz w:val="20"/>
            </w:rPr>
            <w:fldChar w:fldCharType="separate"/>
          </w:r>
          <w:r w:rsidR="00AD45C8">
            <w:rPr>
              <w:noProof/>
              <w:sz w:val="20"/>
            </w:rPr>
            <w:t>November 12, 2018</w:t>
          </w:r>
          <w:r>
            <w:rPr>
              <w:sz w:val="20"/>
            </w:rPr>
            <w:fldChar w:fldCharType="end"/>
          </w:r>
          <w:r w:rsidRPr="00937FFC">
            <w:rPr>
              <w:sz w:val="20"/>
            </w:rPr>
            <w:t>)</w:t>
          </w:r>
        </w:p>
      </w:tc>
      <w:tc>
        <w:tcPr>
          <w:tcW w:w="1620" w:type="dxa"/>
        </w:tcPr>
        <w:p w14:paraId="602C326B" w14:textId="209C657C" w:rsidR="00E952B3" w:rsidRPr="00937FFC" w:rsidRDefault="00E952B3" w:rsidP="00504BAC">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AD45C8">
            <w:rPr>
              <w:b/>
              <w:noProof/>
              <w:sz w:val="20"/>
            </w:rPr>
            <w:t>1</w:t>
          </w:r>
          <w:r w:rsidRPr="00937FFC">
            <w:rPr>
              <w:b/>
              <w:sz w:val="20"/>
            </w:rPr>
            <w:fldChar w:fldCharType="end"/>
          </w:r>
        </w:p>
      </w:tc>
      <w:tc>
        <w:tcPr>
          <w:tcW w:w="3708" w:type="dxa"/>
        </w:tcPr>
        <w:p w14:paraId="1A972B5C" w14:textId="77777777" w:rsidR="00E952B3" w:rsidRPr="00937FFC" w:rsidRDefault="00E952B3" w:rsidP="00E952B3">
          <w:pPr>
            <w:jc w:val="right"/>
            <w:rPr>
              <w:sz w:val="20"/>
              <w:szCs w:val="18"/>
            </w:rPr>
          </w:pPr>
          <w:r w:rsidRPr="00937FFC">
            <w:rPr>
              <w:noProof/>
              <w:sz w:val="20"/>
            </w:rPr>
            <w:drawing>
              <wp:inline distT="0" distB="0" distL="0" distR="0" wp14:anchorId="6B22875B" wp14:editId="26AF91CA">
                <wp:extent cx="920017" cy="230744"/>
                <wp:effectExtent l="0" t="0" r="0" b="0"/>
                <wp:docPr id="2" name="Picture 2"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7319130D" w14:textId="77777777" w:rsidR="00E952B3" w:rsidRPr="00E773E9" w:rsidRDefault="00E952B3" w:rsidP="00504BAC">
    <w:pPr>
      <w:pStyle w:val="Footer"/>
      <w:rPr>
        <w:sz w:val="4"/>
      </w:rPr>
    </w:pPr>
  </w:p>
  <w:p w14:paraId="23FCCE17" w14:textId="77777777" w:rsidR="00E952B3" w:rsidRDefault="00E952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81EF7" w14:textId="77777777" w:rsidR="002A2E6D" w:rsidRDefault="002A2E6D" w:rsidP="004062C7">
      <w:r>
        <w:separator/>
      </w:r>
    </w:p>
  </w:footnote>
  <w:footnote w:type="continuationSeparator" w:id="0">
    <w:p w14:paraId="7FE5B749" w14:textId="77777777" w:rsidR="002A2E6D" w:rsidRDefault="002A2E6D" w:rsidP="004062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4A76A" w14:textId="77777777" w:rsidR="00E952B3" w:rsidRDefault="00E952B3" w:rsidP="004062C7">
    <w:pPr>
      <w:pStyle w:val="AOE-Header"/>
    </w:pPr>
    <w:r>
      <w:drawing>
        <wp:inline distT="0" distB="0" distL="0" distR="0" wp14:anchorId="02182D71" wp14:editId="7493F4C8">
          <wp:extent cx="1771650" cy="462764"/>
          <wp:effectExtent l="0" t="0" r="0" b="0"/>
          <wp:docPr id="1" name="Picture 1"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56" cy="468643"/>
                  </a:xfrm>
                  <a:prstGeom prst="rect">
                    <a:avLst/>
                  </a:prstGeom>
                </pic:spPr>
              </pic:pic>
            </a:graphicData>
          </a:graphic>
        </wp:inline>
      </w:drawing>
    </w:r>
  </w:p>
  <w:p w14:paraId="29875956" w14:textId="77777777" w:rsidR="00E952B3" w:rsidRPr="007963EC" w:rsidRDefault="00E952B3" w:rsidP="004062C7">
    <w:pPr>
      <w:pStyle w:val="AOE-Header"/>
    </w:pPr>
    <w:r w:rsidRPr="00CC230C">
      <w:rPr>
        <w:shd w:val="clear" w:color="auto" w:fill="FFFFFF"/>
      </w:rPr>
      <w:t>219 North Main Street, Suite 402</w:t>
    </w:r>
    <w:r w:rsidRPr="00CC230C">
      <w:br/>
    </w:r>
    <w:r w:rsidRPr="00CC230C">
      <w:rPr>
        <w:shd w:val="clear" w:color="auto" w:fill="FFFFFF"/>
      </w:rPr>
      <w:t>Barre, VT 05641</w:t>
    </w:r>
    <w:r w:rsidRPr="007963EC">
      <w:t xml:space="preserve"> (p) 802-</w:t>
    </w:r>
    <w:r>
      <w:t>479</w:t>
    </w:r>
    <w:r w:rsidRPr="007963EC">
      <w:t>-</w:t>
    </w:r>
    <w:r>
      <w:t>1030</w:t>
    </w:r>
    <w:r w:rsidRPr="007963EC">
      <w:t xml:space="preserve"> | (f) 802-</w:t>
    </w:r>
    <w:r>
      <w:t>479-1835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32595"/>
    <w:multiLevelType w:val="hybridMultilevel"/>
    <w:tmpl w:val="58AC5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D4AA7"/>
    <w:multiLevelType w:val="hybridMultilevel"/>
    <w:tmpl w:val="414C6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CD93DED"/>
    <w:multiLevelType w:val="hybridMultilevel"/>
    <w:tmpl w:val="2A8A5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2"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7E047CC"/>
    <w:multiLevelType w:val="hybridMultilevel"/>
    <w:tmpl w:val="5EDC973C"/>
    <w:lvl w:ilvl="0" w:tplc="9646A54C">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4" w15:restartNumberingAfterBreak="0">
    <w:nsid w:val="731C3FB1"/>
    <w:multiLevelType w:val="hybridMultilevel"/>
    <w:tmpl w:val="3936505A"/>
    <w:lvl w:ilvl="0" w:tplc="19068456">
      <w:start w:val="1"/>
      <w:numFmt w:val="decimal"/>
      <w:lvlText w:val="%1."/>
      <w:lvlJc w:val="left"/>
      <w:pPr>
        <w:ind w:left="720" w:hanging="360"/>
      </w:pPr>
      <w:rPr>
        <w:rFonts w:ascii="Palatino Linotype" w:eastAsiaTheme="minorEastAsia" w:hAnsi="Palatino Linotype"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3"/>
  </w:num>
  <w:num w:numId="2">
    <w:abstractNumId w:val="13"/>
  </w:num>
  <w:num w:numId="3">
    <w:abstractNumId w:val="21"/>
  </w:num>
  <w:num w:numId="4">
    <w:abstractNumId w:val="18"/>
  </w:num>
  <w:num w:numId="5">
    <w:abstractNumId w:val="19"/>
  </w:num>
  <w:num w:numId="6">
    <w:abstractNumId w:val="4"/>
  </w:num>
  <w:num w:numId="7">
    <w:abstractNumId w:val="0"/>
  </w:num>
  <w:num w:numId="8">
    <w:abstractNumId w:val="14"/>
  </w:num>
  <w:num w:numId="9">
    <w:abstractNumId w:val="17"/>
  </w:num>
  <w:num w:numId="10">
    <w:abstractNumId w:val="25"/>
  </w:num>
  <w:num w:numId="11">
    <w:abstractNumId w:val="15"/>
  </w:num>
  <w:num w:numId="12">
    <w:abstractNumId w:val="7"/>
  </w:num>
  <w:num w:numId="13">
    <w:abstractNumId w:val="27"/>
  </w:num>
  <w:num w:numId="14">
    <w:abstractNumId w:val="9"/>
  </w:num>
  <w:num w:numId="15">
    <w:abstractNumId w:val="26"/>
  </w:num>
  <w:num w:numId="16">
    <w:abstractNumId w:val="3"/>
  </w:num>
  <w:num w:numId="17">
    <w:abstractNumId w:val="6"/>
  </w:num>
  <w:num w:numId="18">
    <w:abstractNumId w:val="16"/>
  </w:num>
  <w:num w:numId="19">
    <w:abstractNumId w:val="20"/>
  </w:num>
  <w:num w:numId="20">
    <w:abstractNumId w:val="11"/>
  </w:num>
  <w:num w:numId="21">
    <w:abstractNumId w:val="12"/>
  </w:num>
  <w:num w:numId="22">
    <w:abstractNumId w:val="10"/>
  </w:num>
  <w:num w:numId="23">
    <w:abstractNumId w:val="1"/>
  </w:num>
  <w:num w:numId="24">
    <w:abstractNumId w:val="22"/>
  </w:num>
  <w:num w:numId="25">
    <w:abstractNumId w:val="24"/>
    <w:lvlOverride w:ilvl="0">
      <w:startOverride w:val="1"/>
    </w:lvlOverride>
    <w:lvlOverride w:ilvl="1"/>
    <w:lvlOverride w:ilvl="2"/>
    <w:lvlOverride w:ilvl="3"/>
    <w:lvlOverride w:ilvl="4"/>
    <w:lvlOverride w:ilvl="5"/>
    <w:lvlOverride w:ilvl="6"/>
    <w:lvlOverride w:ilvl="7"/>
    <w:lvlOverride w:ilvl="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zNTe0MDcxMTc0N7FU0lEKTi0uzszPAykwrAUAT+zXqSwAAAA="/>
  </w:docVars>
  <w:rsids>
    <w:rsidRoot w:val="00340C04"/>
    <w:rsid w:val="00026836"/>
    <w:rsid w:val="000E294A"/>
    <w:rsid w:val="000F2F72"/>
    <w:rsid w:val="000F3A23"/>
    <w:rsid w:val="000F3F93"/>
    <w:rsid w:val="00102EA8"/>
    <w:rsid w:val="00135F55"/>
    <w:rsid w:val="00153231"/>
    <w:rsid w:val="00161F11"/>
    <w:rsid w:val="0016257A"/>
    <w:rsid w:val="00162CFD"/>
    <w:rsid w:val="001C1F88"/>
    <w:rsid w:val="001C72AC"/>
    <w:rsid w:val="001D2646"/>
    <w:rsid w:val="001D4582"/>
    <w:rsid w:val="001E7FBE"/>
    <w:rsid w:val="001F5401"/>
    <w:rsid w:val="00217BFE"/>
    <w:rsid w:val="00217F09"/>
    <w:rsid w:val="00221659"/>
    <w:rsid w:val="002237E0"/>
    <w:rsid w:val="00232A60"/>
    <w:rsid w:val="00244182"/>
    <w:rsid w:val="0024786D"/>
    <w:rsid w:val="00253133"/>
    <w:rsid w:val="00256309"/>
    <w:rsid w:val="002704A6"/>
    <w:rsid w:val="0029338B"/>
    <w:rsid w:val="002A0C9D"/>
    <w:rsid w:val="002A25A7"/>
    <w:rsid w:val="002A2E6D"/>
    <w:rsid w:val="002A505C"/>
    <w:rsid w:val="002A5687"/>
    <w:rsid w:val="002D3FE2"/>
    <w:rsid w:val="002E0106"/>
    <w:rsid w:val="002E1567"/>
    <w:rsid w:val="002E3710"/>
    <w:rsid w:val="002E7E11"/>
    <w:rsid w:val="002F3973"/>
    <w:rsid w:val="00300F4B"/>
    <w:rsid w:val="00300FFF"/>
    <w:rsid w:val="00314055"/>
    <w:rsid w:val="00326074"/>
    <w:rsid w:val="003274F5"/>
    <w:rsid w:val="003275FD"/>
    <w:rsid w:val="00334D48"/>
    <w:rsid w:val="00336333"/>
    <w:rsid w:val="00340C04"/>
    <w:rsid w:val="00375165"/>
    <w:rsid w:val="003B5256"/>
    <w:rsid w:val="003D0155"/>
    <w:rsid w:val="003D090F"/>
    <w:rsid w:val="00400B72"/>
    <w:rsid w:val="004035F5"/>
    <w:rsid w:val="00404E27"/>
    <w:rsid w:val="004062C7"/>
    <w:rsid w:val="00412A3F"/>
    <w:rsid w:val="0041785A"/>
    <w:rsid w:val="00421698"/>
    <w:rsid w:val="00430AD7"/>
    <w:rsid w:val="00442899"/>
    <w:rsid w:val="00444A7A"/>
    <w:rsid w:val="00446361"/>
    <w:rsid w:val="00490247"/>
    <w:rsid w:val="00493E89"/>
    <w:rsid w:val="004A7AD0"/>
    <w:rsid w:val="004B1A0F"/>
    <w:rsid w:val="004B5D93"/>
    <w:rsid w:val="004B7F41"/>
    <w:rsid w:val="004D0E9F"/>
    <w:rsid w:val="004D6E2D"/>
    <w:rsid w:val="004E1430"/>
    <w:rsid w:val="004F60C7"/>
    <w:rsid w:val="00500232"/>
    <w:rsid w:val="0050184D"/>
    <w:rsid w:val="00504BAC"/>
    <w:rsid w:val="00520BAD"/>
    <w:rsid w:val="005376B3"/>
    <w:rsid w:val="005464E9"/>
    <w:rsid w:val="00573507"/>
    <w:rsid w:val="00575711"/>
    <w:rsid w:val="005A2F07"/>
    <w:rsid w:val="005D1A81"/>
    <w:rsid w:val="005D2A75"/>
    <w:rsid w:val="005D7389"/>
    <w:rsid w:val="005D7ABB"/>
    <w:rsid w:val="00622C12"/>
    <w:rsid w:val="00626212"/>
    <w:rsid w:val="0063049A"/>
    <w:rsid w:val="00637D1D"/>
    <w:rsid w:val="00645EE8"/>
    <w:rsid w:val="00651E8D"/>
    <w:rsid w:val="00651F34"/>
    <w:rsid w:val="00654269"/>
    <w:rsid w:val="00663046"/>
    <w:rsid w:val="006703F6"/>
    <w:rsid w:val="006725B8"/>
    <w:rsid w:val="00684849"/>
    <w:rsid w:val="006861D3"/>
    <w:rsid w:val="00691FB4"/>
    <w:rsid w:val="006A30F1"/>
    <w:rsid w:val="006C18AA"/>
    <w:rsid w:val="006F698F"/>
    <w:rsid w:val="00721DF9"/>
    <w:rsid w:val="00734368"/>
    <w:rsid w:val="00746838"/>
    <w:rsid w:val="00747988"/>
    <w:rsid w:val="00792775"/>
    <w:rsid w:val="007956F9"/>
    <w:rsid w:val="007963EC"/>
    <w:rsid w:val="007D3666"/>
    <w:rsid w:val="007D5E67"/>
    <w:rsid w:val="007F3DB0"/>
    <w:rsid w:val="007F7B17"/>
    <w:rsid w:val="00803631"/>
    <w:rsid w:val="0082162E"/>
    <w:rsid w:val="00865A62"/>
    <w:rsid w:val="00870011"/>
    <w:rsid w:val="0087647A"/>
    <w:rsid w:val="008A65B1"/>
    <w:rsid w:val="008C332D"/>
    <w:rsid w:val="008E6F9D"/>
    <w:rsid w:val="008E715E"/>
    <w:rsid w:val="008F6F90"/>
    <w:rsid w:val="009061AD"/>
    <w:rsid w:val="0091793F"/>
    <w:rsid w:val="0092656D"/>
    <w:rsid w:val="00933F06"/>
    <w:rsid w:val="00937F53"/>
    <w:rsid w:val="00937FFC"/>
    <w:rsid w:val="00940A8D"/>
    <w:rsid w:val="009418C8"/>
    <w:rsid w:val="00946055"/>
    <w:rsid w:val="00953E44"/>
    <w:rsid w:val="00961A6D"/>
    <w:rsid w:val="00962D0A"/>
    <w:rsid w:val="00984754"/>
    <w:rsid w:val="009C73FA"/>
    <w:rsid w:val="009D4528"/>
    <w:rsid w:val="00A01FB6"/>
    <w:rsid w:val="00A1547A"/>
    <w:rsid w:val="00A24AEB"/>
    <w:rsid w:val="00A27E62"/>
    <w:rsid w:val="00A44689"/>
    <w:rsid w:val="00A70A1D"/>
    <w:rsid w:val="00A879A5"/>
    <w:rsid w:val="00A92164"/>
    <w:rsid w:val="00A93393"/>
    <w:rsid w:val="00AD4068"/>
    <w:rsid w:val="00AD45C8"/>
    <w:rsid w:val="00AE40B2"/>
    <w:rsid w:val="00AF33BA"/>
    <w:rsid w:val="00AF602B"/>
    <w:rsid w:val="00B04C63"/>
    <w:rsid w:val="00B25D38"/>
    <w:rsid w:val="00B25DEC"/>
    <w:rsid w:val="00B50594"/>
    <w:rsid w:val="00B6001B"/>
    <w:rsid w:val="00BA7E73"/>
    <w:rsid w:val="00BC5FFB"/>
    <w:rsid w:val="00BD1611"/>
    <w:rsid w:val="00BD27F5"/>
    <w:rsid w:val="00BD7ABE"/>
    <w:rsid w:val="00C35614"/>
    <w:rsid w:val="00C43A6D"/>
    <w:rsid w:val="00C801F4"/>
    <w:rsid w:val="00C93465"/>
    <w:rsid w:val="00CA3D94"/>
    <w:rsid w:val="00CB29BB"/>
    <w:rsid w:val="00CB357E"/>
    <w:rsid w:val="00CB3A0B"/>
    <w:rsid w:val="00CC08C2"/>
    <w:rsid w:val="00CC230C"/>
    <w:rsid w:val="00CC6127"/>
    <w:rsid w:val="00CC6C13"/>
    <w:rsid w:val="00CC74EC"/>
    <w:rsid w:val="00CD293B"/>
    <w:rsid w:val="00CE6626"/>
    <w:rsid w:val="00D03FD8"/>
    <w:rsid w:val="00D04EC2"/>
    <w:rsid w:val="00D064CA"/>
    <w:rsid w:val="00D22EA0"/>
    <w:rsid w:val="00D41020"/>
    <w:rsid w:val="00D67C7D"/>
    <w:rsid w:val="00D70A8D"/>
    <w:rsid w:val="00DB4E68"/>
    <w:rsid w:val="00DD659B"/>
    <w:rsid w:val="00DE7FA2"/>
    <w:rsid w:val="00E2171D"/>
    <w:rsid w:val="00E35DC8"/>
    <w:rsid w:val="00E606BA"/>
    <w:rsid w:val="00E75297"/>
    <w:rsid w:val="00E773E9"/>
    <w:rsid w:val="00E90AA9"/>
    <w:rsid w:val="00E952B3"/>
    <w:rsid w:val="00EA4530"/>
    <w:rsid w:val="00EC4E49"/>
    <w:rsid w:val="00F31AF6"/>
    <w:rsid w:val="00F3523E"/>
    <w:rsid w:val="00F37866"/>
    <w:rsid w:val="00F76AD8"/>
    <w:rsid w:val="00F90A87"/>
    <w:rsid w:val="00FA084B"/>
    <w:rsid w:val="00FB1F6A"/>
    <w:rsid w:val="00FC4DBD"/>
    <w:rsid w:val="00FD2AB7"/>
    <w:rsid w:val="00FD2B19"/>
    <w:rsid w:val="00FD6D9C"/>
    <w:rsid w:val="00FE0FFB"/>
    <w:rsid w:val="00FE235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687E7"/>
  <w15:docId w15:val="{A1601B3B-18EC-4D03-A93E-8ECF0487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DD659B"/>
    <w:pPr>
      <w:numPr>
        <w:numId w:val="24"/>
      </w:numPr>
    </w:pPr>
  </w:style>
  <w:style w:type="character" w:customStyle="1" w:styleId="AOENumberedListChar">
    <w:name w:val="AOE Numbered List Char"/>
    <w:basedOn w:val="AOEBulletedListChar"/>
    <w:link w:val="AOENumberedList"/>
    <w:rsid w:val="00DD659B"/>
    <w:rPr>
      <w:rFonts w:ascii="Palatino Linotype" w:eastAsiaTheme="minorEastAsia" w:hAnsi="Palatino Linotype" w:cs="Calibri"/>
      <w:bCs/>
    </w:rPr>
  </w:style>
  <w:style w:type="character" w:styleId="CommentReference">
    <w:name w:val="annotation reference"/>
    <w:basedOn w:val="DefaultParagraphFont"/>
    <w:uiPriority w:val="99"/>
    <w:semiHidden/>
    <w:unhideWhenUsed/>
    <w:rsid w:val="00C35614"/>
    <w:rPr>
      <w:sz w:val="16"/>
      <w:szCs w:val="16"/>
    </w:rPr>
  </w:style>
  <w:style w:type="paragraph" w:styleId="CommentText">
    <w:name w:val="annotation text"/>
    <w:basedOn w:val="Normal"/>
    <w:link w:val="CommentTextChar"/>
    <w:uiPriority w:val="99"/>
    <w:semiHidden/>
    <w:unhideWhenUsed/>
    <w:rsid w:val="00C35614"/>
    <w:rPr>
      <w:sz w:val="20"/>
      <w:szCs w:val="20"/>
    </w:rPr>
  </w:style>
  <w:style w:type="character" w:customStyle="1" w:styleId="CommentTextChar">
    <w:name w:val="Comment Text Char"/>
    <w:basedOn w:val="DefaultParagraphFont"/>
    <w:link w:val="CommentText"/>
    <w:uiPriority w:val="99"/>
    <w:semiHidden/>
    <w:rsid w:val="00C35614"/>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C35614"/>
    <w:rPr>
      <w:b/>
    </w:rPr>
  </w:style>
  <w:style w:type="character" w:customStyle="1" w:styleId="CommentSubjectChar">
    <w:name w:val="Comment Subject Char"/>
    <w:basedOn w:val="CommentTextChar"/>
    <w:link w:val="CommentSubject"/>
    <w:uiPriority w:val="99"/>
    <w:semiHidden/>
    <w:rsid w:val="00C35614"/>
    <w:rPr>
      <w:rFonts w:ascii="Palatino Linotype" w:eastAsia="Times New Roman" w:hAnsi="Palatino Linotype" w:cs="Calibri"/>
      <w:b/>
      <w:bCs/>
      <w:sz w:val="20"/>
      <w:szCs w:val="20"/>
    </w:rPr>
  </w:style>
  <w:style w:type="character" w:customStyle="1" w:styleId="UnresolvedMention1">
    <w:name w:val="Unresolved Mention1"/>
    <w:basedOn w:val="DefaultParagraphFont"/>
    <w:uiPriority w:val="99"/>
    <w:semiHidden/>
    <w:unhideWhenUsed/>
    <w:rsid w:val="00400B72"/>
    <w:rPr>
      <w:color w:val="808080"/>
      <w:shd w:val="clear" w:color="auto" w:fill="E6E6E6"/>
    </w:rPr>
  </w:style>
  <w:style w:type="paragraph" w:styleId="Revision">
    <w:name w:val="Revision"/>
    <w:hidden/>
    <w:uiPriority w:val="99"/>
    <w:semiHidden/>
    <w:rsid w:val="00CC6C13"/>
    <w:pPr>
      <w:spacing w:after="0" w:line="240" w:lineRule="auto"/>
    </w:pPr>
    <w:rPr>
      <w:rFonts w:ascii="Palatino Linotype" w:eastAsia="Times New Roman" w:hAnsi="Palatino Linotype" w:cs="Calibri"/>
      <w:bCs/>
    </w:rPr>
  </w:style>
  <w:style w:type="character" w:customStyle="1" w:styleId="UnresolvedMention">
    <w:name w:val="Unresolved Mention"/>
    <w:basedOn w:val="DefaultParagraphFont"/>
    <w:uiPriority w:val="99"/>
    <w:semiHidden/>
    <w:unhideWhenUsed/>
    <w:rsid w:val="00C934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87714">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964241650">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ngstrategies.com/state/vermont/"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laura.greenwood@vermont.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vermont.gov/student-support/early-education/vermont-early-learning-standard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eachingstrategies.force.com/portal/s/" TargetMode="External"/><Relationship Id="rId4" Type="http://schemas.openxmlformats.org/officeDocument/2006/relationships/settings" Target="settings.xml"/><Relationship Id="rId9" Type="http://schemas.openxmlformats.org/officeDocument/2006/relationships/hyperlink" Target="https://teachingstrategies.com/wp-content/uploads/2017/05/Vermont-Birth-5-to-GOLD-05.10.17.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068A0-ED80-4D85-B44D-CCA2719C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Memo Template</vt:lpstr>
    </vt:vector>
  </TitlesOfParts>
  <Company>Vermont Agency of Education</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Template</dc:title>
  <dc:creator>Vermont Agency of Education</dc:creator>
  <cp:lastModifiedBy>Catlett, Camille</cp:lastModifiedBy>
  <cp:revision>4</cp:revision>
  <cp:lastPrinted>2017-08-09T14:14:00Z</cp:lastPrinted>
  <dcterms:created xsi:type="dcterms:W3CDTF">2018-11-12T15:26:00Z</dcterms:created>
  <dcterms:modified xsi:type="dcterms:W3CDTF">2018-11-12T15:48:00Z</dcterms:modified>
</cp:coreProperties>
</file>