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890" w:type="dxa"/>
        <w:tblInd w:w="-275" w:type="dxa"/>
        <w:tblLook w:val="04A0" w:firstRow="1" w:lastRow="0" w:firstColumn="1" w:lastColumn="0" w:noHBand="0" w:noVBand="1"/>
      </w:tblPr>
      <w:tblGrid>
        <w:gridCol w:w="540"/>
        <w:gridCol w:w="10350"/>
      </w:tblGrid>
      <w:tr w:rsidR="00D53042" w:rsidRPr="00D53042" w14:paraId="6A6D8EF0" w14:textId="77777777" w:rsidTr="00E57FBC">
        <w:tc>
          <w:tcPr>
            <w:tcW w:w="540" w:type="dxa"/>
            <w:shd w:val="clear" w:color="auto" w:fill="000000"/>
          </w:tcPr>
          <w:p w14:paraId="38487BA1" w14:textId="77777777" w:rsidR="00D53042" w:rsidRPr="00D53042" w:rsidRDefault="00D53042" w:rsidP="00D53042">
            <w:pPr>
              <w:rPr>
                <w:rFonts w:ascii="Calibri" w:eastAsia="Calibri" w:hAnsi="Calibri" w:cs="Times New Roman"/>
                <w:b/>
                <w:sz w:val="24"/>
              </w:rPr>
            </w:pPr>
            <w:r w:rsidRPr="00D53042">
              <w:rPr>
                <w:rFonts w:ascii="Calibri" w:eastAsia="Calibri" w:hAnsi="Calibri" w:cs="Times New Roman"/>
                <w:sz w:val="24"/>
                <w:szCs w:val="24"/>
              </w:rPr>
              <w:br w:type="column"/>
            </w:r>
            <w:r w:rsidRPr="00D53042">
              <w:rPr>
                <w:rFonts w:ascii="Calibri" w:eastAsia="Calibri" w:hAnsi="Calibri" w:cs="Times New Roman"/>
              </w:rPr>
              <w:br w:type="column"/>
            </w:r>
            <w:r w:rsidRPr="00D53042">
              <w:rPr>
                <w:rFonts w:ascii="Calibri" w:eastAsia="Calibri" w:hAnsi="Calibri" w:cs="Times New Roman"/>
              </w:rPr>
              <w:br w:type="column"/>
            </w:r>
            <w:r w:rsidRPr="00D53042">
              <w:rPr>
                <w:rFonts w:ascii="Calibri" w:eastAsia="Calibri" w:hAnsi="Calibri" w:cs="PT Sans"/>
                <w:color w:val="000000"/>
                <w:sz w:val="20"/>
                <w:szCs w:val="20"/>
              </w:rPr>
              <w:br w:type="column"/>
            </w:r>
            <w:r w:rsidRPr="00D53042">
              <w:rPr>
                <w:rFonts w:ascii="Calibri" w:eastAsia="Calibri" w:hAnsi="Calibri" w:cs="Times New Roman"/>
              </w:rPr>
              <w:t xml:space="preserve"> </w:t>
            </w:r>
            <w:r w:rsidRPr="00D53042">
              <w:rPr>
                <w:rFonts w:ascii="Calibri" w:eastAsia="Calibri" w:hAnsi="Calibri" w:cs="Times New Roman"/>
              </w:rPr>
              <w:br w:type="column"/>
            </w:r>
            <w:r w:rsidRPr="00D53042">
              <w:rPr>
                <w:rFonts w:ascii="Calibri" w:eastAsia="Calibri" w:hAnsi="Calibri" w:cs="Times New Roman"/>
              </w:rPr>
              <w:br w:type="column"/>
            </w:r>
          </w:p>
        </w:tc>
        <w:tc>
          <w:tcPr>
            <w:tcW w:w="10350" w:type="dxa"/>
            <w:shd w:val="clear" w:color="auto" w:fill="DEEAF6"/>
          </w:tcPr>
          <w:p w14:paraId="4FBB95C5" w14:textId="28E8CAE2" w:rsidR="00D53042" w:rsidRPr="00D53042" w:rsidRDefault="00D53042" w:rsidP="00D53042">
            <w:pPr>
              <w:tabs>
                <w:tab w:val="left" w:pos="360"/>
                <w:tab w:val="center" w:pos="4944"/>
              </w:tabs>
              <w:jc w:val="center"/>
              <w:rPr>
                <w:rFonts w:ascii="Calibri" w:eastAsia="Calibri" w:hAnsi="Calibri" w:cs="Times New Roman"/>
                <w:b/>
                <w:sz w:val="23"/>
                <w:szCs w:val="23"/>
              </w:rPr>
            </w:pPr>
            <w:r>
              <w:rPr>
                <w:rFonts w:ascii="Calibri" w:eastAsia="Calibri" w:hAnsi="Calibri" w:cs="Times New Roman"/>
                <w:b/>
                <w:sz w:val="24"/>
                <w:szCs w:val="23"/>
              </w:rPr>
              <w:t>RESOURCES FOR PROGRESS MONITORING AND ONGOING ASSESSMENT</w:t>
            </w:r>
            <w:r w:rsidRPr="00D53042">
              <w:rPr>
                <w:rFonts w:ascii="Calibri" w:eastAsia="Calibri" w:hAnsi="Calibri" w:cs="Times New Roman"/>
                <w:b/>
                <w:sz w:val="24"/>
                <w:szCs w:val="23"/>
                <w:vertAlign w:val="superscript"/>
              </w:rPr>
              <w:footnoteReference w:id="1"/>
            </w:r>
          </w:p>
        </w:tc>
      </w:tr>
      <w:tr w:rsidR="00D53042" w:rsidRPr="00D53042" w14:paraId="6278FB1C" w14:textId="77777777" w:rsidTr="000F144B">
        <w:trPr>
          <w:cantSplit/>
          <w:trHeight w:val="1223"/>
        </w:trPr>
        <w:tc>
          <w:tcPr>
            <w:tcW w:w="540" w:type="dxa"/>
            <w:shd w:val="clear" w:color="auto" w:fill="DEEAF6"/>
            <w:textDirection w:val="btLr"/>
          </w:tcPr>
          <w:p w14:paraId="08118E5E" w14:textId="798615A4" w:rsidR="00D53042" w:rsidRPr="00D53042" w:rsidRDefault="00D53042" w:rsidP="00D53042">
            <w:pPr>
              <w:ind w:left="113" w:right="113"/>
              <w:jc w:val="center"/>
              <w:rPr>
                <w:rFonts w:ascii="Calibri" w:eastAsia="Calibri" w:hAnsi="Calibri" w:cs="Times New Roman"/>
              </w:rPr>
            </w:pPr>
            <w:r w:rsidRPr="00D53042">
              <w:rPr>
                <w:rFonts w:ascii="Calibri" w:eastAsia="Calibri" w:hAnsi="Calibri" w:cs="Times New Roman"/>
                <w:b/>
                <w:sz w:val="24"/>
              </w:rPr>
              <w:t xml:space="preserve">EVIDENCE  </w:t>
            </w:r>
          </w:p>
        </w:tc>
        <w:tc>
          <w:tcPr>
            <w:tcW w:w="10350" w:type="dxa"/>
            <w:shd w:val="clear" w:color="auto" w:fill="FFFFFF"/>
          </w:tcPr>
          <w:p w14:paraId="248F6552" w14:textId="77777777" w:rsidR="00D53042" w:rsidRPr="00DE1CE3" w:rsidRDefault="00D53042" w:rsidP="00D53042">
            <w:pPr>
              <w:rPr>
                <w:rFonts w:ascii="Calibri" w:eastAsia="Times New Roman" w:hAnsi="Calibri" w:cs="Times New Roman"/>
                <w:b/>
                <w:sz w:val="16"/>
                <w:szCs w:val="16"/>
              </w:rPr>
            </w:pPr>
          </w:p>
          <w:p w14:paraId="5D3DB363" w14:textId="77777777" w:rsidR="00D93D8E" w:rsidRPr="00327775" w:rsidRDefault="00D93D8E" w:rsidP="00D93D8E">
            <w:pPr>
              <w:rPr>
                <w:rFonts w:eastAsia="Times New Roman" w:cstheme="minorHAnsi"/>
                <w:b/>
                <w:bCs/>
                <w:color w:val="FF0000"/>
                <w:szCs w:val="21"/>
              </w:rPr>
            </w:pPr>
            <w:r w:rsidRPr="00327775">
              <w:rPr>
                <w:rFonts w:eastAsia="Times New Roman" w:cstheme="minorHAnsi"/>
                <w:b/>
                <w:bCs/>
                <w:szCs w:val="21"/>
              </w:rPr>
              <w:t xml:space="preserve">Early Childhood Curriculum, Assessment, and Program Evaluation: Building an Effective, Accountable System in Programs for Children Birth through Age Eight  </w:t>
            </w:r>
            <w:r w:rsidRPr="00327775">
              <w:rPr>
                <w:rFonts w:eastAsia="Times New Roman" w:cstheme="minorHAnsi"/>
                <w:b/>
                <w:bCs/>
                <w:color w:val="FF0000"/>
                <w:szCs w:val="21"/>
              </w:rPr>
              <w:t>(0-8)</w:t>
            </w:r>
          </w:p>
          <w:p w14:paraId="2317C737" w14:textId="77777777" w:rsidR="00D93D8E" w:rsidRPr="00327775" w:rsidRDefault="00DE1CE3" w:rsidP="00D93D8E">
            <w:pPr>
              <w:rPr>
                <w:rFonts w:eastAsia="Times New Roman" w:cstheme="minorHAnsi"/>
                <w:b/>
                <w:bCs/>
                <w:sz w:val="20"/>
                <w:szCs w:val="21"/>
              </w:rPr>
            </w:pPr>
            <w:hyperlink r:id="rId9" w:history="1">
              <w:r w:rsidR="00D93D8E" w:rsidRPr="00327775">
                <w:rPr>
                  <w:rStyle w:val="Hyperlink"/>
                  <w:rFonts w:eastAsia="Times New Roman" w:cstheme="minorHAnsi"/>
                  <w:b/>
                  <w:bCs/>
                  <w:sz w:val="20"/>
                  <w:szCs w:val="21"/>
                  <w:u w:val="none"/>
                </w:rPr>
                <w:t>https://www.naeyc.org/sites/default/files/globally-shared/downloads/PDFs/resources/position-statements/pscape.pdf</w:t>
              </w:r>
            </w:hyperlink>
            <w:r w:rsidR="00D93D8E" w:rsidRPr="00327775">
              <w:rPr>
                <w:rFonts w:eastAsia="Times New Roman" w:cstheme="minorHAnsi"/>
                <w:b/>
                <w:bCs/>
                <w:sz w:val="20"/>
                <w:szCs w:val="21"/>
              </w:rPr>
              <w:t xml:space="preserve"> </w:t>
            </w:r>
          </w:p>
          <w:p w14:paraId="6242522F" w14:textId="77777777" w:rsidR="00D93D8E" w:rsidRDefault="00D93D8E" w:rsidP="00D93D8E">
            <w:pPr>
              <w:autoSpaceDE w:val="0"/>
              <w:autoSpaceDN w:val="0"/>
              <w:adjustRightInd w:val="0"/>
              <w:rPr>
                <w:rFonts w:eastAsia="Times New Roman"/>
                <w:i/>
                <w:sz w:val="20"/>
                <w:szCs w:val="24"/>
              </w:rPr>
            </w:pPr>
            <w:r w:rsidRPr="00327775">
              <w:rPr>
                <w:rFonts w:eastAsia="Times New Roman"/>
                <w:i/>
                <w:sz w:val="20"/>
                <w:szCs w:val="24"/>
              </w:rPr>
              <w:t>What should children be taught in the years from birth through age eight? How would we know if they are developing well and learning what we want them to learn? And how could we decide whether programs for children from infancy through the primary grades are doing a good job? Answers to these questions are the foundation of this joint position statement.</w:t>
            </w:r>
          </w:p>
          <w:p w14:paraId="2A56C12D" w14:textId="77777777" w:rsidR="00D93D8E" w:rsidRPr="00D93D8E" w:rsidRDefault="00D93D8E" w:rsidP="00D53042">
            <w:pPr>
              <w:outlineLvl w:val="0"/>
              <w:rPr>
                <w:rFonts w:eastAsia="Times New Roman"/>
                <w:b/>
                <w:bCs/>
                <w:kern w:val="36"/>
                <w:sz w:val="8"/>
                <w:szCs w:val="8"/>
              </w:rPr>
            </w:pPr>
          </w:p>
          <w:p w14:paraId="68624B5B" w14:textId="3715F1B2" w:rsidR="00380259" w:rsidRPr="00380A8B" w:rsidRDefault="00380259" w:rsidP="00380259">
            <w:pPr>
              <w:autoSpaceDE w:val="0"/>
              <w:autoSpaceDN w:val="0"/>
              <w:adjustRightInd w:val="0"/>
              <w:rPr>
                <w:rFonts w:cs="Garamond-Light"/>
                <w:b/>
                <w:sz w:val="20"/>
                <w:szCs w:val="20"/>
              </w:rPr>
            </w:pPr>
            <w:r w:rsidRPr="00380A8B">
              <w:rPr>
                <w:rFonts w:cstheme="minorHAnsi"/>
                <w:b/>
              </w:rPr>
              <w:t>Promoting Positive Outcomes for Children with Disabilities: Recommendations for Curriculum, Assessment, and Program Evaluation</w:t>
            </w:r>
            <w:r w:rsidRPr="00380A8B">
              <w:rPr>
                <w:rFonts w:cstheme="minorHAnsi"/>
              </w:rPr>
              <w:t xml:space="preserve">  </w:t>
            </w:r>
            <w:hyperlink r:id="rId10" w:history="1">
              <w:r w:rsidRPr="00380A8B">
                <w:rPr>
                  <w:rStyle w:val="Hyperlink"/>
                  <w:rFonts w:cstheme="minorHAnsi"/>
                  <w:b/>
                  <w:sz w:val="20"/>
                  <w:szCs w:val="20"/>
                  <w:u w:val="none"/>
                </w:rPr>
                <w:t>https://www.decdocs.org/position-statement-promoting-positi</w:t>
              </w:r>
            </w:hyperlink>
            <w:r>
              <w:rPr>
                <w:rStyle w:val="Hyperlink"/>
                <w:rFonts w:cstheme="minorHAnsi"/>
                <w:b/>
                <w:sz w:val="20"/>
                <w:szCs w:val="20"/>
                <w:u w:val="none"/>
              </w:rPr>
              <w:t xml:space="preserve"> </w:t>
            </w:r>
            <w:r>
              <w:rPr>
                <w:rStyle w:val="Hyperlink"/>
                <w:rFonts w:cstheme="minorHAnsi"/>
                <w:b/>
                <w:sz w:val="20"/>
                <w:szCs w:val="20"/>
              </w:rPr>
              <w:t xml:space="preserve"> </w:t>
            </w:r>
            <w:r w:rsidRPr="00386096">
              <w:rPr>
                <w:rFonts w:eastAsia="Times New Roman" w:cstheme="minorHAnsi"/>
                <w:b/>
                <w:color w:val="FF0000"/>
              </w:rPr>
              <w:t>(0-8)</w:t>
            </w:r>
          </w:p>
          <w:p w14:paraId="1DF1C50B" w14:textId="77777777" w:rsidR="00380259" w:rsidRPr="00380A8B" w:rsidRDefault="00380259" w:rsidP="00380259">
            <w:pPr>
              <w:rPr>
                <w:rFonts w:eastAsia="Times New Roman" w:cstheme="minorHAnsi"/>
                <w:i/>
                <w:iCs/>
                <w:sz w:val="20"/>
                <w:szCs w:val="20"/>
              </w:rPr>
            </w:pPr>
            <w:r w:rsidRPr="00380A8B">
              <w:rPr>
                <w:rFonts w:eastAsia="Times New Roman" w:cstheme="minorHAnsi"/>
                <w:i/>
                <w:iCs/>
                <w:sz w:val="20"/>
                <w:szCs w:val="20"/>
              </w:rPr>
              <w:t xml:space="preserve">The Division for Early Childhood developed this document be read and used in conjunction with the NAEYC-NAECS/SDE position statement (Early Childhood Curriculum, Assessment, and Program Evaluation: Building an Effective, Accountable System in Programs for Children), which puts forth general recommendations and guidance intended to apply practices for all young children, including those with disabilities. The recommendations in this document are not alternatives, nor do they contradict the NAEYC-NAECS/SDE recommendations. Rather, they extend, more specifically apply, and further explicate the recommendations in the more general position statement. By reading and implementing both sets of recommendations, practitioners and policy makers will have the benefit of complementary perspectives and expertise.        </w:t>
            </w:r>
          </w:p>
          <w:p w14:paraId="11A0FEF9" w14:textId="77777777" w:rsidR="00380259" w:rsidRPr="00380259" w:rsidRDefault="00380259" w:rsidP="00D53042">
            <w:pPr>
              <w:outlineLvl w:val="0"/>
              <w:rPr>
                <w:rFonts w:eastAsia="Times New Roman"/>
                <w:b/>
                <w:bCs/>
                <w:kern w:val="36"/>
                <w:sz w:val="8"/>
                <w:szCs w:val="8"/>
              </w:rPr>
            </w:pPr>
          </w:p>
          <w:p w14:paraId="6C5B67D7" w14:textId="49CE7D12" w:rsidR="00D53042" w:rsidRPr="004F3562" w:rsidRDefault="00D53042" w:rsidP="00D53042">
            <w:pPr>
              <w:outlineLvl w:val="0"/>
              <w:rPr>
                <w:rFonts w:eastAsia="Times New Roman"/>
                <w:b/>
                <w:bCs/>
                <w:kern w:val="36"/>
              </w:rPr>
            </w:pPr>
            <w:r w:rsidRPr="004F3562">
              <w:rPr>
                <w:rFonts w:eastAsia="Times New Roman"/>
                <w:b/>
                <w:bCs/>
                <w:kern w:val="36"/>
              </w:rPr>
              <w:t>What Do We Know About How Early Childhood Teachers Use Ongoing Assessment?</w:t>
            </w:r>
            <w:r>
              <w:rPr>
                <w:rFonts w:eastAsia="Times New Roman"/>
                <w:b/>
                <w:bCs/>
                <w:kern w:val="36"/>
              </w:rPr>
              <w:t xml:space="preserve"> </w:t>
            </w:r>
            <w:r w:rsidRPr="00386096">
              <w:rPr>
                <w:rFonts w:eastAsia="Times New Roman" w:cstheme="minorHAnsi"/>
                <w:b/>
                <w:color w:val="FF0000"/>
              </w:rPr>
              <w:t>(0-8)</w:t>
            </w:r>
          </w:p>
          <w:p w14:paraId="09AB9467" w14:textId="77777777" w:rsidR="00D53042" w:rsidRPr="004F3562" w:rsidRDefault="00DE1CE3" w:rsidP="00D53042">
            <w:pPr>
              <w:pStyle w:val="Default"/>
              <w:rPr>
                <w:rFonts w:asciiTheme="minorHAnsi" w:hAnsiTheme="minorHAnsi"/>
                <w:b/>
                <w:sz w:val="20"/>
              </w:rPr>
            </w:pPr>
            <w:hyperlink r:id="rId11" w:history="1">
              <w:r w:rsidR="00D53042" w:rsidRPr="004F3562">
                <w:rPr>
                  <w:rStyle w:val="Hyperlink"/>
                  <w:rFonts w:asciiTheme="minorHAnsi" w:hAnsiTheme="minorHAnsi"/>
                  <w:b/>
                  <w:sz w:val="20"/>
                  <w:u w:val="none"/>
                </w:rPr>
                <w:t>https://www.mathematica-mpr.com/download-media?MediaItemId={79234B21-184E-4432-AE12-002E0D776CCF}</w:t>
              </w:r>
            </w:hyperlink>
            <w:r w:rsidR="00D53042" w:rsidRPr="004F3562">
              <w:rPr>
                <w:rFonts w:asciiTheme="minorHAnsi" w:hAnsiTheme="minorHAnsi"/>
                <w:b/>
                <w:sz w:val="20"/>
              </w:rPr>
              <w:t xml:space="preserve"> </w:t>
            </w:r>
          </w:p>
          <w:p w14:paraId="1668D91C" w14:textId="77777777" w:rsidR="00D53042" w:rsidRPr="0017085D" w:rsidRDefault="00D53042" w:rsidP="00D53042">
            <w:pPr>
              <w:rPr>
                <w:i/>
                <w:iCs/>
                <w:sz w:val="20"/>
              </w:rPr>
            </w:pPr>
            <w:r w:rsidRPr="0017085D">
              <w:rPr>
                <w:i/>
                <w:iCs/>
                <w:sz w:val="20"/>
              </w:rPr>
              <w:t>This brief has findings from a review of the literature</w:t>
            </w:r>
            <w:r w:rsidRPr="0017085D">
              <w:rPr>
                <w:rStyle w:val="A4"/>
                <w:sz w:val="10"/>
              </w:rPr>
              <w:t xml:space="preserve"> </w:t>
            </w:r>
            <w:r w:rsidRPr="0017085D">
              <w:rPr>
                <w:i/>
                <w:iCs/>
                <w:sz w:val="20"/>
              </w:rPr>
              <w:t>on ongoing assessment in early childhood, including what we know, what we still need to learn, and recommended practices for using assessments to support learning and development.</w:t>
            </w:r>
          </w:p>
          <w:p w14:paraId="1D0BA300" w14:textId="746A3D80" w:rsidR="00005D70" w:rsidRPr="00DE1CE3" w:rsidRDefault="00005D70" w:rsidP="00380259">
            <w:pPr>
              <w:autoSpaceDE w:val="0"/>
              <w:autoSpaceDN w:val="0"/>
              <w:adjustRightInd w:val="0"/>
              <w:rPr>
                <w:rFonts w:ascii="Calibri" w:eastAsia="Times New Roman" w:hAnsi="Calibri" w:cs="Arial"/>
                <w:iCs/>
                <w:sz w:val="16"/>
                <w:szCs w:val="24"/>
              </w:rPr>
            </w:pPr>
          </w:p>
        </w:tc>
      </w:tr>
      <w:tr w:rsidR="00D53042" w:rsidRPr="00D53042" w14:paraId="791D9CF0" w14:textId="77777777" w:rsidTr="00E57FBC">
        <w:trPr>
          <w:cantSplit/>
          <w:trHeight w:val="5363"/>
        </w:trPr>
        <w:tc>
          <w:tcPr>
            <w:tcW w:w="540" w:type="dxa"/>
            <w:shd w:val="clear" w:color="auto" w:fill="DEEAF6"/>
            <w:textDirection w:val="btLr"/>
          </w:tcPr>
          <w:p w14:paraId="56463F48" w14:textId="77777777" w:rsidR="00D53042" w:rsidRPr="00D53042" w:rsidRDefault="00D53042" w:rsidP="00D53042">
            <w:pPr>
              <w:ind w:left="113" w:right="113"/>
              <w:jc w:val="center"/>
              <w:rPr>
                <w:rFonts w:ascii="Calibri" w:eastAsia="Calibri" w:hAnsi="Calibri" w:cs="Times New Roman"/>
                <w:b/>
                <w:sz w:val="24"/>
              </w:rPr>
            </w:pPr>
            <w:r w:rsidRPr="00D53042">
              <w:rPr>
                <w:rFonts w:ascii="Calibri" w:eastAsia="Calibri" w:hAnsi="Calibri" w:cs="Times New Roman"/>
                <w:b/>
                <w:sz w:val="24"/>
              </w:rPr>
              <w:t>PRINT SOURCES</w:t>
            </w:r>
          </w:p>
        </w:tc>
        <w:tc>
          <w:tcPr>
            <w:tcW w:w="10350" w:type="dxa"/>
            <w:shd w:val="clear" w:color="auto" w:fill="FFFFFF"/>
          </w:tcPr>
          <w:p w14:paraId="5FF68C63" w14:textId="77777777" w:rsidR="00D53042" w:rsidRPr="00DE1CE3" w:rsidRDefault="00D53042" w:rsidP="00D53042">
            <w:pPr>
              <w:rPr>
                <w:rFonts w:ascii="Calibri" w:eastAsia="Times New Roman" w:hAnsi="Calibri" w:cs="Times New Roman"/>
                <w:b/>
                <w:sz w:val="14"/>
                <w:szCs w:val="14"/>
              </w:rPr>
            </w:pPr>
          </w:p>
          <w:p w14:paraId="6C99C6FF" w14:textId="77777777" w:rsidR="00D53042" w:rsidRDefault="00D53042" w:rsidP="00D53042">
            <w:pPr>
              <w:rPr>
                <w:b/>
                <w:color w:val="FF0000"/>
              </w:rPr>
            </w:pPr>
            <w:r>
              <w:rPr>
                <w:b/>
              </w:rPr>
              <w:t xml:space="preserve">Appropriate and Meaningful Assessment in Family-Centered Programs  </w:t>
            </w:r>
            <w:r w:rsidRPr="00DA27A4">
              <w:rPr>
                <w:b/>
                <w:color w:val="FF0000"/>
              </w:rPr>
              <w:t>(0-3)</w:t>
            </w:r>
          </w:p>
          <w:p w14:paraId="62741DCC" w14:textId="77777777" w:rsidR="00D53042" w:rsidRPr="00DA27A4" w:rsidRDefault="00DE1CE3" w:rsidP="00D53042">
            <w:pPr>
              <w:rPr>
                <w:b/>
                <w:sz w:val="20"/>
              </w:rPr>
            </w:pPr>
            <w:hyperlink r:id="rId12" w:history="1">
              <w:r w:rsidR="00D53042" w:rsidRPr="00DA27A4">
                <w:rPr>
                  <w:rStyle w:val="Hyperlink"/>
                  <w:b/>
                  <w:sz w:val="20"/>
                  <w:u w:val="none"/>
                </w:rPr>
                <w:t>https://cms.azed.gov/home/GetDocumentFile?id=59e6256d3217e1076c0f5680</w:t>
              </w:r>
            </w:hyperlink>
          </w:p>
          <w:p w14:paraId="1BA7F7A6" w14:textId="77777777" w:rsidR="00D53042" w:rsidRPr="00DA27A4" w:rsidRDefault="00D53042" w:rsidP="00D53042">
            <w:pPr>
              <w:rPr>
                <w:rFonts w:eastAsia="Times New Roman"/>
                <w:i/>
                <w:sz w:val="20"/>
                <w:szCs w:val="23"/>
              </w:rPr>
            </w:pPr>
            <w:r w:rsidRPr="00DA27A4">
              <w:rPr>
                <w:rFonts w:eastAsia="Times New Roman"/>
                <w:i/>
                <w:sz w:val="20"/>
                <w:szCs w:val="23"/>
              </w:rPr>
              <w:t xml:space="preserve">This article discusses elements that make up continuous assessment, including ways teachers can collect, document, organize, and maintain information; the importance of reflecting on this information in collaboration with colleagues and families; and how to use this information for setting goals and planning for individual children and groups. </w:t>
            </w:r>
          </w:p>
          <w:p w14:paraId="15D45B4C" w14:textId="77777777" w:rsidR="00D53042" w:rsidRPr="00D53042" w:rsidRDefault="00D53042" w:rsidP="00D53042">
            <w:pPr>
              <w:rPr>
                <w:b/>
                <w:sz w:val="8"/>
              </w:rPr>
            </w:pPr>
          </w:p>
          <w:p w14:paraId="0EBF2ABC" w14:textId="77777777" w:rsidR="00D53042" w:rsidRPr="00327775" w:rsidRDefault="00D53042" w:rsidP="00D53042">
            <w:pPr>
              <w:rPr>
                <w:b/>
              </w:rPr>
            </w:pPr>
            <w:r w:rsidRPr="00327775">
              <w:rPr>
                <w:b/>
              </w:rPr>
              <w:t xml:space="preserve">Authentic Assessment in Infant-Toddler Care Settings </w:t>
            </w:r>
            <w:r w:rsidRPr="00327775">
              <w:rPr>
                <w:b/>
                <w:color w:val="FF0000"/>
              </w:rPr>
              <w:t>(0-3)</w:t>
            </w:r>
          </w:p>
          <w:p w14:paraId="56D723A5" w14:textId="77777777" w:rsidR="00D53042" w:rsidRPr="00327775" w:rsidRDefault="00DE1CE3" w:rsidP="00D53042">
            <w:pPr>
              <w:rPr>
                <w:b/>
                <w:sz w:val="20"/>
              </w:rPr>
            </w:pPr>
            <w:hyperlink r:id="rId13" w:history="1">
              <w:r w:rsidR="00D53042" w:rsidRPr="00327775">
                <w:rPr>
                  <w:rStyle w:val="Hyperlink"/>
                  <w:b/>
                  <w:sz w:val="20"/>
                  <w:u w:val="none"/>
                </w:rPr>
                <w:t>http://muskie.usm.maine.edu/Publications/CYF/Authentic-Assessment-Child-Care.pdf</w:t>
              </w:r>
            </w:hyperlink>
            <w:r w:rsidR="00D53042" w:rsidRPr="00327775">
              <w:rPr>
                <w:b/>
                <w:sz w:val="20"/>
              </w:rPr>
              <w:t xml:space="preserve"> </w:t>
            </w:r>
          </w:p>
          <w:p w14:paraId="57BECD3F" w14:textId="5C63BDCC" w:rsidR="00D53042" w:rsidRDefault="00D53042" w:rsidP="00D53042">
            <w:pPr>
              <w:rPr>
                <w:rFonts w:eastAsia="Times New Roman"/>
                <w:i/>
                <w:sz w:val="20"/>
                <w:szCs w:val="27"/>
              </w:rPr>
            </w:pPr>
            <w:r w:rsidRPr="00327775">
              <w:rPr>
                <w:rFonts w:eastAsia="Times New Roman"/>
                <w:i/>
                <w:sz w:val="20"/>
                <w:szCs w:val="27"/>
              </w:rPr>
              <w:t>This policy brief describes what authentic assessment is, the role observation plays in authentic assessment, how information from observations is used to develop curriculum, outcomes from authentic assessment, and the need to include authentic assessment training in professional development activities for early childhood practitioners who work with infants and toddlers.</w:t>
            </w:r>
          </w:p>
          <w:p w14:paraId="4DD4CC6B" w14:textId="77777777" w:rsidR="00D53042" w:rsidRPr="00D53042" w:rsidRDefault="00D53042" w:rsidP="00D53042">
            <w:pPr>
              <w:rPr>
                <w:rFonts w:eastAsia="Times New Roman" w:cstheme="minorHAnsi"/>
                <w:b/>
                <w:bCs/>
                <w:iCs/>
                <w:sz w:val="8"/>
                <w:szCs w:val="10"/>
              </w:rPr>
            </w:pPr>
          </w:p>
          <w:p w14:paraId="77B2F93D" w14:textId="77777777" w:rsidR="00D53042" w:rsidRPr="00EF3769" w:rsidRDefault="00D53042" w:rsidP="00D53042">
            <w:pPr>
              <w:rPr>
                <w:rFonts w:cs="Arial"/>
                <w:b/>
              </w:rPr>
            </w:pPr>
            <w:r w:rsidRPr="00EF3769">
              <w:rPr>
                <w:rFonts w:cs="Arial"/>
                <w:b/>
              </w:rPr>
              <w:t xml:space="preserve">Promoting Success for Teachers of English Learners Through Structured Observations </w:t>
            </w:r>
            <w:r w:rsidRPr="00EF3769">
              <w:rPr>
                <w:rFonts w:cs="Arial"/>
                <w:b/>
                <w:color w:val="FF0000"/>
              </w:rPr>
              <w:t>(5-9)</w:t>
            </w:r>
          </w:p>
          <w:p w14:paraId="2810873B" w14:textId="77777777" w:rsidR="00D53042" w:rsidRPr="00EF3769" w:rsidRDefault="00DE1CE3" w:rsidP="00D53042">
            <w:pPr>
              <w:rPr>
                <w:rFonts w:cs="Arial"/>
                <w:b/>
                <w:sz w:val="19"/>
                <w:szCs w:val="19"/>
              </w:rPr>
            </w:pPr>
            <w:hyperlink r:id="rId14" w:history="1">
              <w:r w:rsidR="00D53042" w:rsidRPr="00EF3769">
                <w:rPr>
                  <w:rFonts w:cs="Arial"/>
                  <w:b/>
                  <w:color w:val="0000FF"/>
                  <w:sz w:val="19"/>
                  <w:szCs w:val="19"/>
                </w:rPr>
                <w:t>https://ccsso.org/sites/default/files/2019-04/Promoting%20Success%20for%20Teachers%20of%20English%20Learners%20Through%20Structured%20Observations.pdf</w:t>
              </w:r>
            </w:hyperlink>
          </w:p>
          <w:p w14:paraId="1D20B5D5" w14:textId="77777777" w:rsidR="00D53042" w:rsidRDefault="00D53042" w:rsidP="00D53042">
            <w:pPr>
              <w:rPr>
                <w:rFonts w:cs="Arial"/>
                <w:i/>
                <w:iCs/>
                <w:sz w:val="20"/>
                <w:szCs w:val="20"/>
              </w:rPr>
            </w:pPr>
            <w:r w:rsidRPr="00EF3769">
              <w:rPr>
                <w:rFonts w:cs="Arial"/>
                <w:i/>
                <w:iCs/>
                <w:sz w:val="20"/>
                <w:szCs w:val="20"/>
              </w:rPr>
              <w:t xml:space="preserve">This document begins with an overview </w:t>
            </w:r>
            <w:r>
              <w:rPr>
                <w:rFonts w:cs="Arial"/>
                <w:i/>
                <w:iCs/>
                <w:sz w:val="20"/>
                <w:szCs w:val="20"/>
              </w:rPr>
              <w:t>of</w:t>
            </w:r>
            <w:r w:rsidRPr="00EF3769">
              <w:rPr>
                <w:rFonts w:cs="Arial"/>
                <w:i/>
                <w:iCs/>
                <w:sz w:val="20"/>
                <w:szCs w:val="20"/>
              </w:rPr>
              <w:t xml:space="preserve"> the transformational impact that targeted, iterative, and regular observation and feed</w:t>
            </w:r>
            <w:r>
              <w:rPr>
                <w:rFonts w:cs="Arial"/>
                <w:i/>
                <w:iCs/>
                <w:sz w:val="20"/>
                <w:szCs w:val="20"/>
              </w:rPr>
              <w:t>-</w:t>
            </w:r>
            <w:r w:rsidRPr="00EF3769">
              <w:rPr>
                <w:rFonts w:cs="Arial"/>
                <w:i/>
                <w:iCs/>
                <w:sz w:val="20"/>
                <w:szCs w:val="20"/>
              </w:rPr>
              <w:t>back can have on improving teaching practice. It also highlights the need to provide specialized support for teachers of English learners in their classrooms</w:t>
            </w:r>
            <w:r>
              <w:rPr>
                <w:rFonts w:cs="Arial"/>
                <w:i/>
                <w:iCs/>
                <w:sz w:val="20"/>
                <w:szCs w:val="20"/>
              </w:rPr>
              <w:t xml:space="preserve"> and </w:t>
            </w:r>
            <w:r w:rsidRPr="00EF3769">
              <w:rPr>
                <w:rFonts w:cs="Arial"/>
                <w:i/>
                <w:iCs/>
                <w:sz w:val="20"/>
                <w:szCs w:val="20"/>
              </w:rPr>
              <w:t>concludes with the competencies that teachers of English Learners should demonstrate.</w:t>
            </w:r>
          </w:p>
          <w:p w14:paraId="0AEC663A" w14:textId="77777777" w:rsidR="00D53042" w:rsidRPr="00D53042" w:rsidRDefault="00D53042" w:rsidP="00D53042">
            <w:pPr>
              <w:rPr>
                <w:rFonts w:eastAsia="Times New Roman" w:cstheme="minorHAnsi"/>
                <w:b/>
                <w:bCs/>
                <w:iCs/>
                <w:sz w:val="8"/>
                <w:szCs w:val="10"/>
              </w:rPr>
            </w:pPr>
          </w:p>
          <w:p w14:paraId="2A1A7B3D" w14:textId="77777777" w:rsidR="00D53042" w:rsidRDefault="00D53042" w:rsidP="00D53042">
            <w:pPr>
              <w:rPr>
                <w:rFonts w:eastAsia="Times New Roman" w:cstheme="minorHAnsi"/>
                <w:b/>
                <w:bCs/>
                <w:iCs/>
                <w:szCs w:val="24"/>
              </w:rPr>
            </w:pPr>
            <w:r w:rsidRPr="00997CEB">
              <w:rPr>
                <w:rFonts w:eastAsia="Times New Roman" w:cstheme="minorHAnsi"/>
                <w:b/>
                <w:bCs/>
                <w:iCs/>
                <w:szCs w:val="24"/>
              </w:rPr>
              <w:t>What Does It Mean to Use Ongoing Assessment to Individualize Instruction in Early Childhood?</w:t>
            </w:r>
          </w:p>
          <w:p w14:paraId="54F6A787" w14:textId="77777777" w:rsidR="00D53042" w:rsidRPr="00997CEB" w:rsidRDefault="00DE1CE3" w:rsidP="00D53042">
            <w:pPr>
              <w:rPr>
                <w:rFonts w:eastAsia="Times New Roman" w:cstheme="minorHAnsi"/>
                <w:b/>
                <w:bCs/>
                <w:iCs/>
                <w:sz w:val="20"/>
              </w:rPr>
            </w:pPr>
            <w:hyperlink r:id="rId15" w:history="1">
              <w:r w:rsidR="00D53042" w:rsidRPr="00997CEB">
                <w:rPr>
                  <w:rStyle w:val="Hyperlink"/>
                  <w:rFonts w:eastAsia="Times New Roman" w:cstheme="minorHAnsi"/>
                  <w:b/>
                  <w:bCs/>
                  <w:iCs/>
                  <w:sz w:val="20"/>
                  <w:u w:val="none"/>
                </w:rPr>
                <w:t>https://www.mathematica.org/our-publications-and-findings/publications/brief-what-does-it-mean-to-use-ongoing-assessment-to-individualize-instruction-in-early-childhood</w:t>
              </w:r>
            </w:hyperlink>
          </w:p>
          <w:p w14:paraId="1585D41E" w14:textId="36F51798" w:rsidR="00D53042" w:rsidRDefault="00D53042" w:rsidP="00D53042">
            <w:pPr>
              <w:rPr>
                <w:rFonts w:cstheme="minorHAnsi"/>
                <w:i/>
                <w:sz w:val="20"/>
              </w:rPr>
            </w:pPr>
            <w:r w:rsidRPr="00997CEB">
              <w:rPr>
                <w:rFonts w:cstheme="minorHAnsi"/>
                <w:i/>
                <w:sz w:val="20"/>
              </w:rPr>
              <w:t>This brief presents a conceptual framework for curriculum-embedded approaches to ongoing child assessment. The conceptual framework shows how teachers can use ongoing assessment for individualization.</w:t>
            </w:r>
          </w:p>
          <w:p w14:paraId="7396FEAD" w14:textId="77777777" w:rsidR="00DE1CE3" w:rsidRDefault="00DE1CE3" w:rsidP="00D53042">
            <w:pPr>
              <w:rPr>
                <w:rFonts w:eastAsia="Arial" w:cs="Arial"/>
                <w:b/>
                <w:bCs/>
                <w:highlight w:val="yellow"/>
              </w:rPr>
            </w:pPr>
          </w:p>
          <w:p w14:paraId="33CA7600" w14:textId="4A272FDB" w:rsidR="00D53042" w:rsidRPr="00D53042" w:rsidRDefault="00D53042" w:rsidP="00D53042">
            <w:pPr>
              <w:jc w:val="right"/>
              <w:textAlignment w:val="baseline"/>
              <w:rPr>
                <w:rFonts w:ascii="Calibri" w:eastAsia="Times New Roman" w:hAnsi="Calibri" w:cs="Times New Roman"/>
                <w:b/>
                <w:sz w:val="6"/>
                <w:szCs w:val="6"/>
              </w:rPr>
            </w:pPr>
            <w:r w:rsidRPr="00327775">
              <w:rPr>
                <w:rFonts w:eastAsia="Times New Roman"/>
                <w:i/>
                <w:sz w:val="20"/>
                <w:szCs w:val="27"/>
              </w:rPr>
              <w:t xml:space="preserve"> </w:t>
            </w:r>
          </w:p>
        </w:tc>
      </w:tr>
    </w:tbl>
    <w:p w14:paraId="7FAF74BA" w14:textId="3FE4DEAC" w:rsidR="00380259" w:rsidRDefault="00380259"/>
    <w:p w14:paraId="602620FC" w14:textId="77777777" w:rsidR="00380259" w:rsidRDefault="00380259">
      <w:r>
        <w:br w:type="column"/>
      </w:r>
    </w:p>
    <w:tbl>
      <w:tblPr>
        <w:tblStyle w:val="TableGrid1"/>
        <w:tblW w:w="10890" w:type="dxa"/>
        <w:tblInd w:w="-275" w:type="dxa"/>
        <w:tblLook w:val="04A0" w:firstRow="1" w:lastRow="0" w:firstColumn="1" w:lastColumn="0" w:noHBand="0" w:noVBand="1"/>
      </w:tblPr>
      <w:tblGrid>
        <w:gridCol w:w="540"/>
        <w:gridCol w:w="10350"/>
      </w:tblGrid>
      <w:tr w:rsidR="00380259" w:rsidRPr="00D53042" w14:paraId="56A15694" w14:textId="77777777" w:rsidTr="00E57FBC">
        <w:tc>
          <w:tcPr>
            <w:tcW w:w="540" w:type="dxa"/>
            <w:shd w:val="clear" w:color="auto" w:fill="000000"/>
          </w:tcPr>
          <w:p w14:paraId="31CC45A1" w14:textId="77777777" w:rsidR="00380259" w:rsidRPr="00D53042" w:rsidRDefault="00380259" w:rsidP="00E57FBC">
            <w:pPr>
              <w:rPr>
                <w:rFonts w:ascii="Calibri" w:eastAsia="Calibri" w:hAnsi="Calibri" w:cs="Times New Roman"/>
                <w:b/>
                <w:sz w:val="24"/>
              </w:rPr>
            </w:pPr>
            <w:r w:rsidRPr="00D53042">
              <w:rPr>
                <w:rFonts w:ascii="Calibri" w:eastAsia="Calibri" w:hAnsi="Calibri" w:cs="Times New Roman"/>
                <w:sz w:val="24"/>
                <w:szCs w:val="24"/>
              </w:rPr>
              <w:br w:type="column"/>
            </w:r>
            <w:r w:rsidRPr="00D53042">
              <w:rPr>
                <w:rFonts w:ascii="Calibri" w:eastAsia="Calibri" w:hAnsi="Calibri" w:cs="Times New Roman"/>
              </w:rPr>
              <w:br w:type="column"/>
            </w:r>
            <w:r w:rsidRPr="00D53042">
              <w:rPr>
                <w:rFonts w:ascii="Calibri" w:eastAsia="Calibri" w:hAnsi="Calibri" w:cs="Times New Roman"/>
              </w:rPr>
              <w:br w:type="column"/>
            </w:r>
            <w:r w:rsidRPr="00D53042">
              <w:rPr>
                <w:rFonts w:ascii="Calibri" w:eastAsia="Calibri" w:hAnsi="Calibri" w:cs="PT Sans"/>
                <w:color w:val="000000"/>
                <w:sz w:val="20"/>
                <w:szCs w:val="20"/>
              </w:rPr>
              <w:br w:type="column"/>
            </w:r>
            <w:r w:rsidRPr="00D53042">
              <w:rPr>
                <w:rFonts w:ascii="Calibri" w:eastAsia="Calibri" w:hAnsi="Calibri" w:cs="Times New Roman"/>
              </w:rPr>
              <w:t xml:space="preserve"> </w:t>
            </w:r>
            <w:r w:rsidRPr="00D53042">
              <w:rPr>
                <w:rFonts w:ascii="Calibri" w:eastAsia="Calibri" w:hAnsi="Calibri" w:cs="Times New Roman"/>
              </w:rPr>
              <w:br w:type="column"/>
            </w:r>
            <w:r w:rsidRPr="00D53042">
              <w:rPr>
                <w:rFonts w:ascii="Calibri" w:eastAsia="Calibri" w:hAnsi="Calibri" w:cs="Times New Roman"/>
              </w:rPr>
              <w:br w:type="column"/>
            </w:r>
          </w:p>
        </w:tc>
        <w:tc>
          <w:tcPr>
            <w:tcW w:w="10350" w:type="dxa"/>
            <w:shd w:val="clear" w:color="auto" w:fill="DEEAF6"/>
          </w:tcPr>
          <w:p w14:paraId="0498026A" w14:textId="77777777" w:rsidR="00380259" w:rsidRPr="00D53042" w:rsidRDefault="00380259" w:rsidP="00E57FBC">
            <w:pPr>
              <w:tabs>
                <w:tab w:val="left" w:pos="360"/>
                <w:tab w:val="center" w:pos="4944"/>
              </w:tabs>
              <w:jc w:val="center"/>
              <w:rPr>
                <w:rFonts w:ascii="Calibri" w:eastAsia="Calibri" w:hAnsi="Calibri" w:cs="Times New Roman"/>
                <w:b/>
                <w:sz w:val="23"/>
                <w:szCs w:val="23"/>
              </w:rPr>
            </w:pPr>
            <w:r>
              <w:rPr>
                <w:rFonts w:ascii="Calibri" w:eastAsia="Calibri" w:hAnsi="Calibri" w:cs="Times New Roman"/>
                <w:b/>
                <w:sz w:val="24"/>
                <w:szCs w:val="23"/>
              </w:rPr>
              <w:t>RESOURCES FOR PROGRESS MONITORING AND ONGOING ASSESSMENT</w:t>
            </w:r>
            <w:r w:rsidRPr="00D53042">
              <w:rPr>
                <w:rFonts w:ascii="Calibri" w:eastAsia="Calibri" w:hAnsi="Calibri" w:cs="Times New Roman"/>
                <w:b/>
                <w:sz w:val="24"/>
                <w:szCs w:val="23"/>
                <w:vertAlign w:val="superscript"/>
              </w:rPr>
              <w:footnoteReference w:id="2"/>
            </w:r>
          </w:p>
        </w:tc>
      </w:tr>
      <w:tr w:rsidR="00D53042" w:rsidRPr="00D53042" w14:paraId="6D03B5C1" w14:textId="77777777" w:rsidTr="00D53042">
        <w:trPr>
          <w:cantSplit/>
          <w:trHeight w:val="3950"/>
        </w:trPr>
        <w:tc>
          <w:tcPr>
            <w:tcW w:w="540" w:type="dxa"/>
            <w:shd w:val="clear" w:color="auto" w:fill="DEEAF6"/>
            <w:textDirection w:val="btLr"/>
          </w:tcPr>
          <w:p w14:paraId="1FEE7413" w14:textId="033E2A28" w:rsidR="00D53042" w:rsidRPr="00D53042" w:rsidRDefault="00D53042" w:rsidP="00D53042">
            <w:pPr>
              <w:ind w:left="113" w:right="113"/>
              <w:jc w:val="center"/>
              <w:rPr>
                <w:rFonts w:ascii="Calibri" w:eastAsia="Calibri" w:hAnsi="Calibri" w:cs="Times New Roman"/>
                <w:b/>
                <w:sz w:val="24"/>
              </w:rPr>
            </w:pPr>
            <w:r>
              <w:rPr>
                <w:rFonts w:ascii="Calibri" w:eastAsia="Calibri" w:hAnsi="Calibri" w:cs="Times New Roman"/>
                <w:b/>
                <w:sz w:val="24"/>
              </w:rPr>
              <w:t>AUDIOVISUAL SOURCES</w:t>
            </w:r>
          </w:p>
        </w:tc>
        <w:tc>
          <w:tcPr>
            <w:tcW w:w="10350" w:type="dxa"/>
            <w:shd w:val="clear" w:color="auto" w:fill="FFFFFF"/>
          </w:tcPr>
          <w:p w14:paraId="394E1365" w14:textId="77777777" w:rsidR="00DE1CE3" w:rsidRPr="00DE1CE3" w:rsidRDefault="00DE1CE3" w:rsidP="00D53042">
            <w:pPr>
              <w:rPr>
                <w:rFonts w:eastAsia="Arial" w:cs="Arial"/>
                <w:b/>
                <w:bCs/>
                <w:sz w:val="8"/>
                <w:szCs w:val="8"/>
              </w:rPr>
            </w:pPr>
          </w:p>
          <w:p w14:paraId="0F14B4B6" w14:textId="7DDA4320" w:rsidR="00D53042" w:rsidRDefault="00D53042" w:rsidP="00D53042">
            <w:pPr>
              <w:rPr>
                <w:rFonts w:eastAsia="Arial" w:cs="Arial"/>
                <w:b/>
                <w:bCs/>
              </w:rPr>
            </w:pPr>
            <w:r>
              <w:rPr>
                <w:rFonts w:eastAsia="Arial" w:cs="Arial"/>
                <w:b/>
                <w:bCs/>
              </w:rPr>
              <w:t>Assessment and Progress Monitoring in Early Childhood</w:t>
            </w:r>
          </w:p>
          <w:p w14:paraId="286567EF" w14:textId="77777777" w:rsidR="00D53042" w:rsidRPr="00E56237" w:rsidRDefault="00DE1CE3" w:rsidP="00D53042">
            <w:pPr>
              <w:rPr>
                <w:b/>
                <w:bCs/>
                <w:sz w:val="20"/>
                <w:szCs w:val="20"/>
              </w:rPr>
            </w:pPr>
            <w:hyperlink r:id="rId16" w:history="1">
              <w:r w:rsidR="00D53042" w:rsidRPr="00E56237">
                <w:rPr>
                  <w:rStyle w:val="Hyperlink"/>
                  <w:b/>
                  <w:bCs/>
                  <w:sz w:val="20"/>
                  <w:szCs w:val="20"/>
                  <w:u w:val="none"/>
                </w:rPr>
                <w:t>https://eclkc.ohs.acf.hhs.gov/video/assessment-progress-monitoring-early-childhood</w:t>
              </w:r>
            </w:hyperlink>
            <w:r w:rsidR="00D53042" w:rsidRPr="00E56237">
              <w:rPr>
                <w:b/>
                <w:bCs/>
                <w:sz w:val="20"/>
                <w:szCs w:val="20"/>
              </w:rPr>
              <w:t xml:space="preserve"> </w:t>
            </w:r>
          </w:p>
          <w:p w14:paraId="5551100B" w14:textId="77777777" w:rsidR="00D53042" w:rsidRPr="00D53042" w:rsidRDefault="00D53042" w:rsidP="00D53042">
            <w:pPr>
              <w:rPr>
                <w:i/>
                <w:iCs/>
                <w:sz w:val="20"/>
                <w:szCs w:val="20"/>
              </w:rPr>
            </w:pPr>
            <w:r w:rsidRPr="00D53042">
              <w:rPr>
                <w:i/>
                <w:iCs/>
                <w:sz w:val="20"/>
                <w:szCs w:val="20"/>
              </w:rPr>
              <w:t xml:space="preserve">In this webinar, learn how staff can monitor individual children and classrooms or programs to ensure that children are making adequate progress toward school readiness. Listen as presenters discuss the benefits and liabilities of two different types of approaches to monitoring progress: observational curriculum approaches and direct general outcomes approaches. Additional resources are also available at this site. </w:t>
            </w:r>
          </w:p>
          <w:p w14:paraId="21E15622" w14:textId="77777777" w:rsidR="00D53042" w:rsidRPr="000F144B" w:rsidRDefault="00D53042" w:rsidP="00D53042">
            <w:pPr>
              <w:rPr>
                <w:rFonts w:eastAsia="Arial" w:cs="Arial"/>
                <w:b/>
                <w:bCs/>
                <w:sz w:val="8"/>
                <w:szCs w:val="8"/>
              </w:rPr>
            </w:pPr>
          </w:p>
          <w:p w14:paraId="5CB20B8D" w14:textId="77777777" w:rsidR="00D53042" w:rsidRDefault="00D53042" w:rsidP="00D53042">
            <w:pPr>
              <w:rPr>
                <w:rFonts w:eastAsia="Arial" w:cs="Arial"/>
                <w:b/>
                <w:bCs/>
              </w:rPr>
            </w:pPr>
            <w:r>
              <w:rPr>
                <w:rFonts w:eastAsia="Arial" w:cs="Arial"/>
                <w:b/>
                <w:bCs/>
              </w:rPr>
              <w:t xml:space="preserve">Using Checklists </w:t>
            </w:r>
            <w:r w:rsidRPr="000438D2">
              <w:rPr>
                <w:rFonts w:eastAsia="Arial" w:cs="Arial"/>
                <w:b/>
                <w:bCs/>
                <w:color w:val="FF0000"/>
              </w:rPr>
              <w:t xml:space="preserve">(3-5)  </w:t>
            </w:r>
            <w:hyperlink r:id="rId17" w:history="1">
              <w:r w:rsidRPr="00B4641F">
                <w:rPr>
                  <w:rStyle w:val="Hyperlink"/>
                  <w:rFonts w:eastAsia="Arial" w:cs="Arial"/>
                  <w:b/>
                  <w:bCs/>
                  <w:sz w:val="20"/>
                  <w:u w:val="none"/>
                </w:rPr>
                <w:t>https://eclkc.ohs.acf.hhs.gov/video/using-checklists</w:t>
              </w:r>
            </w:hyperlink>
            <w:r w:rsidRPr="00B4641F">
              <w:rPr>
                <w:rFonts w:eastAsia="Arial" w:cs="Arial"/>
                <w:b/>
                <w:bCs/>
                <w:sz w:val="20"/>
              </w:rPr>
              <w:t xml:space="preserve"> </w:t>
            </w:r>
          </w:p>
          <w:p w14:paraId="3571F8B7" w14:textId="77777777" w:rsidR="00D53042" w:rsidRDefault="00D53042" w:rsidP="00D53042">
            <w:pPr>
              <w:rPr>
                <w:rFonts w:ascii="Arial" w:eastAsia="Arial" w:hAnsi="Arial" w:cs="Arial"/>
                <w:color w:val="333333"/>
                <w:sz w:val="18"/>
                <w:szCs w:val="18"/>
              </w:rPr>
            </w:pPr>
            <w:r w:rsidRPr="00B4641F">
              <w:rPr>
                <w:rFonts w:eastAsia="Arial" w:cs="Arial"/>
                <w:i/>
                <w:color w:val="333333"/>
                <w:sz w:val="20"/>
                <w:szCs w:val="18"/>
              </w:rPr>
              <w:t>In this archived webinar, learn simple ways teachers can develop and use checklists to collect data on child progress. Additional resources, including tips, tools, and sample checklists are available at this site for teachers and supervisors to use in documenting progress on specific skills like expressive language</w:t>
            </w:r>
            <w:r w:rsidRPr="00BF783A">
              <w:rPr>
                <w:rFonts w:ascii="Arial" w:eastAsia="Arial" w:hAnsi="Arial" w:cs="Arial"/>
                <w:color w:val="333333"/>
                <w:sz w:val="18"/>
                <w:szCs w:val="18"/>
              </w:rPr>
              <w:t xml:space="preserve">. </w:t>
            </w:r>
          </w:p>
          <w:p w14:paraId="705F4BCF" w14:textId="77777777" w:rsidR="00D53042" w:rsidRPr="003E4737" w:rsidRDefault="00D53042" w:rsidP="00D53042">
            <w:pPr>
              <w:pStyle w:val="NormalWeb"/>
              <w:shd w:val="clear" w:color="auto" w:fill="FFFFFF"/>
              <w:spacing w:before="0" w:beforeAutospacing="0" w:after="0" w:afterAutospacing="0"/>
              <w:rPr>
                <w:rStyle w:val="Strong"/>
                <w:rFonts w:asciiTheme="minorHAnsi" w:hAnsiTheme="minorHAnsi" w:cs="Arial"/>
                <w:color w:val="333333"/>
                <w:sz w:val="8"/>
                <w:szCs w:val="21"/>
              </w:rPr>
            </w:pPr>
          </w:p>
          <w:p w14:paraId="12EC4168" w14:textId="77777777" w:rsidR="00D53042" w:rsidRPr="009B4C95" w:rsidRDefault="00D53042" w:rsidP="00D53042">
            <w:pPr>
              <w:pStyle w:val="NormalWeb"/>
              <w:shd w:val="clear" w:color="auto" w:fill="FFFFFF"/>
              <w:spacing w:before="0" w:beforeAutospacing="0" w:after="0" w:afterAutospacing="0"/>
              <w:rPr>
                <w:rFonts w:asciiTheme="minorHAnsi" w:hAnsiTheme="minorHAnsi" w:cs="Arial"/>
                <w:b/>
                <w:color w:val="333333"/>
                <w:sz w:val="20"/>
                <w:szCs w:val="21"/>
              </w:rPr>
            </w:pPr>
            <w:r w:rsidRPr="009B4C95">
              <w:rPr>
                <w:rStyle w:val="Strong"/>
                <w:rFonts w:asciiTheme="minorHAnsi" w:hAnsiTheme="minorHAnsi" w:cs="Arial"/>
                <w:color w:val="333333"/>
                <w:sz w:val="22"/>
                <w:szCs w:val="21"/>
              </w:rPr>
              <w:t>Using Child Assessment Data to Achieve Positive Outcomes </w:t>
            </w:r>
            <w:r>
              <w:rPr>
                <w:rStyle w:val="Strong"/>
                <w:rFonts w:asciiTheme="minorHAnsi" w:hAnsiTheme="minorHAnsi" w:cs="Arial"/>
                <w:color w:val="333333"/>
                <w:sz w:val="22"/>
                <w:szCs w:val="21"/>
              </w:rPr>
              <w:t xml:space="preserve"> </w:t>
            </w:r>
            <w:r w:rsidRPr="009B4C95">
              <w:rPr>
                <w:rStyle w:val="Strong"/>
                <w:rFonts w:asciiTheme="minorHAnsi" w:hAnsiTheme="minorHAnsi" w:cs="Arial"/>
                <w:color w:val="FF0000"/>
                <w:sz w:val="22"/>
                <w:szCs w:val="21"/>
              </w:rPr>
              <w:t>(3-5)</w:t>
            </w:r>
            <w:r>
              <w:rPr>
                <w:rStyle w:val="Strong"/>
                <w:rFonts w:asciiTheme="minorHAnsi" w:hAnsiTheme="minorHAnsi" w:cs="Arial"/>
                <w:color w:val="FF0000"/>
                <w:sz w:val="22"/>
                <w:szCs w:val="21"/>
              </w:rPr>
              <w:t xml:space="preserve">  </w:t>
            </w:r>
            <w:hyperlink r:id="rId18" w:history="1">
              <w:r w:rsidRPr="009B4C95">
                <w:rPr>
                  <w:rStyle w:val="Hyperlink"/>
                  <w:rFonts w:asciiTheme="minorHAnsi" w:hAnsiTheme="minorHAnsi" w:cs="Arial"/>
                  <w:b/>
                  <w:sz w:val="20"/>
                  <w:szCs w:val="21"/>
                  <w:u w:val="none"/>
                </w:rPr>
                <w:t>https://youtu.be/PtR24V8z9_w</w:t>
              </w:r>
            </w:hyperlink>
            <w:r w:rsidRPr="009B4C95">
              <w:rPr>
                <w:rFonts w:asciiTheme="minorHAnsi" w:hAnsiTheme="minorHAnsi" w:cs="Arial"/>
                <w:b/>
                <w:color w:val="333333"/>
                <w:sz w:val="20"/>
                <w:szCs w:val="21"/>
              </w:rPr>
              <w:t xml:space="preserve"> </w:t>
            </w:r>
          </w:p>
          <w:p w14:paraId="0C95FA57" w14:textId="77777777" w:rsidR="00D53042" w:rsidRDefault="00D53042" w:rsidP="00D53042">
            <w:pPr>
              <w:rPr>
                <w:rFonts w:ascii="Arial Black" w:hAnsi="Arial Black"/>
                <w:b/>
                <w:bCs/>
                <w:sz w:val="16"/>
              </w:rPr>
            </w:pPr>
            <w:r w:rsidRPr="009B4C95">
              <w:rPr>
                <w:rFonts w:cs="Arial"/>
                <w:i/>
                <w:color w:val="333333"/>
                <w:sz w:val="20"/>
                <w:szCs w:val="21"/>
              </w:rPr>
              <w:t>Administrators and teachers illustrate how they use authentic child assessment data to 1</w:t>
            </w:r>
            <w:r>
              <w:rPr>
                <w:rFonts w:cs="Arial"/>
                <w:i/>
                <w:color w:val="333333"/>
                <w:sz w:val="20"/>
                <w:szCs w:val="21"/>
              </w:rPr>
              <w:t xml:space="preserve">) </w:t>
            </w:r>
            <w:r w:rsidRPr="009B4C95">
              <w:rPr>
                <w:rFonts w:cs="Arial"/>
                <w:i/>
                <w:color w:val="333333"/>
                <w:sz w:val="20"/>
                <w:szCs w:val="21"/>
              </w:rPr>
              <w:t xml:space="preserve">inform classroom level instruction, </w:t>
            </w:r>
            <w:r>
              <w:rPr>
                <w:rFonts w:cs="Arial"/>
                <w:i/>
                <w:color w:val="333333"/>
                <w:sz w:val="20"/>
                <w:szCs w:val="21"/>
              </w:rPr>
              <w:t>2</w:t>
            </w:r>
            <w:r w:rsidRPr="009B4C95">
              <w:rPr>
                <w:rFonts w:cs="Arial"/>
                <w:i/>
                <w:color w:val="333333"/>
                <w:sz w:val="20"/>
                <w:szCs w:val="21"/>
              </w:rPr>
              <w:t xml:space="preserve">) support teachers, and </w:t>
            </w:r>
            <w:r>
              <w:rPr>
                <w:rFonts w:cs="Arial"/>
                <w:i/>
                <w:color w:val="333333"/>
                <w:sz w:val="20"/>
                <w:szCs w:val="21"/>
              </w:rPr>
              <w:t>3</w:t>
            </w:r>
            <w:r w:rsidRPr="009B4C95">
              <w:rPr>
                <w:rFonts w:cs="Arial"/>
                <w:i/>
                <w:color w:val="333333"/>
                <w:sz w:val="20"/>
                <w:szCs w:val="21"/>
              </w:rPr>
              <w:t>) meet the needs of individu</w:t>
            </w:r>
            <w:r>
              <w:rPr>
                <w:rFonts w:cs="Arial"/>
                <w:i/>
                <w:color w:val="333333"/>
                <w:sz w:val="20"/>
                <w:szCs w:val="21"/>
              </w:rPr>
              <w:t>al children and their families.</w:t>
            </w:r>
          </w:p>
          <w:p w14:paraId="4C6C189F" w14:textId="1E25F87C" w:rsidR="00D53042" w:rsidRPr="005B3B6C" w:rsidRDefault="00D53042" w:rsidP="00D53042">
            <w:pPr>
              <w:rPr>
                <w:rFonts w:ascii="Calibri" w:eastAsia="Times New Roman" w:hAnsi="Calibri" w:cs="Times New Roman"/>
                <w:b/>
                <w:sz w:val="8"/>
                <w:szCs w:val="8"/>
              </w:rPr>
            </w:pPr>
          </w:p>
          <w:p w14:paraId="44BC73AC" w14:textId="2ACCBF44" w:rsidR="005B3B6C" w:rsidRPr="005B3B6C" w:rsidRDefault="00685A5A" w:rsidP="00D53042">
            <w:pPr>
              <w:rPr>
                <w:rFonts w:ascii="Calibri" w:eastAsia="Times New Roman" w:hAnsi="Calibri" w:cs="Times New Roman"/>
                <w:b/>
                <w:sz w:val="20"/>
                <w:szCs w:val="20"/>
              </w:rPr>
            </w:pPr>
            <w:r w:rsidRPr="00685A5A">
              <w:rPr>
                <w:rFonts w:ascii="Calibri" w:eastAsia="Times New Roman" w:hAnsi="Calibri" w:cs="Times New Roman"/>
                <w:b/>
              </w:rPr>
              <w:t>Using Data to Inform Teaching</w:t>
            </w:r>
            <w:r>
              <w:rPr>
                <w:rFonts w:ascii="Calibri" w:eastAsia="Times New Roman" w:hAnsi="Calibri" w:cs="Times New Roman"/>
                <w:b/>
              </w:rPr>
              <w:t xml:space="preserve"> </w:t>
            </w:r>
            <w:r w:rsidR="005B3B6C" w:rsidRPr="005B3B6C">
              <w:rPr>
                <w:rFonts w:eastAsia="Arial" w:cs="Arial"/>
                <w:b/>
                <w:bCs/>
                <w:color w:val="FF0000"/>
              </w:rPr>
              <w:t>(4-5)</w:t>
            </w:r>
            <w:r w:rsidR="00DF5F4E">
              <w:rPr>
                <w:rFonts w:eastAsia="Arial" w:cs="Arial"/>
                <w:b/>
                <w:bCs/>
                <w:color w:val="FF0000"/>
              </w:rPr>
              <w:t xml:space="preserve">  </w:t>
            </w:r>
            <w:hyperlink r:id="rId19" w:history="1">
              <w:r w:rsidR="005B3B6C" w:rsidRPr="005B3B6C">
                <w:rPr>
                  <w:rStyle w:val="Hyperlink"/>
                  <w:rFonts w:ascii="Calibri" w:eastAsia="Times New Roman" w:hAnsi="Calibri" w:cs="Times New Roman"/>
                  <w:b/>
                  <w:sz w:val="20"/>
                  <w:szCs w:val="20"/>
                  <w:u w:val="none"/>
                </w:rPr>
                <w:t>https://eclkc.ohs.acf.hh</w:t>
              </w:r>
              <w:r w:rsidR="005B3B6C" w:rsidRPr="005B3B6C">
                <w:rPr>
                  <w:rStyle w:val="Hyperlink"/>
                  <w:rFonts w:ascii="Calibri" w:eastAsia="Times New Roman" w:hAnsi="Calibri" w:cs="Times New Roman"/>
                  <w:b/>
                  <w:sz w:val="20"/>
                  <w:szCs w:val="20"/>
                  <w:u w:val="none"/>
                </w:rPr>
                <w:t>s</w:t>
              </w:r>
              <w:r w:rsidR="005B3B6C" w:rsidRPr="005B3B6C">
                <w:rPr>
                  <w:rStyle w:val="Hyperlink"/>
                  <w:rFonts w:ascii="Calibri" w:eastAsia="Times New Roman" w:hAnsi="Calibri" w:cs="Times New Roman"/>
                  <w:b/>
                  <w:sz w:val="20"/>
                  <w:szCs w:val="20"/>
                  <w:u w:val="none"/>
                </w:rPr>
                <w:t>.gov/video/using-data-inform-teaching</w:t>
              </w:r>
            </w:hyperlink>
          </w:p>
          <w:p w14:paraId="4EC9166F" w14:textId="3C177E36" w:rsidR="005B3B6C" w:rsidRPr="005B3B6C" w:rsidRDefault="005B3B6C" w:rsidP="00D53042">
            <w:pPr>
              <w:rPr>
                <w:rFonts w:ascii="Calibri" w:eastAsia="Times New Roman" w:hAnsi="Calibri" w:cs="Times New Roman"/>
                <w:bCs/>
                <w:i/>
                <w:iCs/>
                <w:sz w:val="20"/>
                <w:szCs w:val="20"/>
              </w:rPr>
            </w:pPr>
            <w:r w:rsidRPr="005B3B6C">
              <w:rPr>
                <w:rFonts w:ascii="Calibri" w:eastAsia="Times New Roman" w:hAnsi="Calibri" w:cs="Times New Roman"/>
                <w:bCs/>
                <w:i/>
                <w:iCs/>
                <w:sz w:val="20"/>
                <w:szCs w:val="20"/>
              </w:rPr>
              <w:t>This archived webinar</w:t>
            </w:r>
            <w:r>
              <w:rPr>
                <w:rFonts w:ascii="Calibri" w:eastAsia="Times New Roman" w:hAnsi="Calibri" w:cs="Times New Roman"/>
                <w:bCs/>
                <w:i/>
                <w:iCs/>
                <w:sz w:val="20"/>
                <w:szCs w:val="20"/>
              </w:rPr>
              <w:t xml:space="preserve"> illustrates how to use assessment data to inform and adjust teaching practices. Supplemental resources include a set of PowerPoints, presenter notes, and learning activities for applying the content to scenarios in early writing, expressive language, persistence, and direction-following.</w:t>
            </w:r>
          </w:p>
          <w:p w14:paraId="1DB62DE6" w14:textId="77777777" w:rsidR="00685A5A" w:rsidRPr="00685A5A" w:rsidRDefault="00685A5A" w:rsidP="00685A5A">
            <w:pPr>
              <w:rPr>
                <w:rFonts w:ascii="Calibri" w:eastAsia="Times New Roman" w:hAnsi="Calibri" w:cs="Times New Roman"/>
                <w:sz w:val="6"/>
                <w:szCs w:val="6"/>
              </w:rPr>
            </w:pPr>
          </w:p>
          <w:p w14:paraId="19E7CF2D" w14:textId="43F9C901" w:rsidR="00685A5A" w:rsidRPr="00685A5A" w:rsidRDefault="00685A5A" w:rsidP="00685A5A">
            <w:pPr>
              <w:rPr>
                <w:rFonts w:ascii="Calibri" w:eastAsia="Times New Roman" w:hAnsi="Calibri" w:cs="Times New Roman"/>
                <w:sz w:val="6"/>
                <w:szCs w:val="6"/>
              </w:rPr>
            </w:pPr>
          </w:p>
        </w:tc>
      </w:tr>
      <w:tr w:rsidR="00D53042" w:rsidRPr="00D53042" w14:paraId="763CC9D3" w14:textId="77777777" w:rsidTr="00E57FBC">
        <w:trPr>
          <w:cantSplit/>
          <w:trHeight w:val="2573"/>
        </w:trPr>
        <w:tc>
          <w:tcPr>
            <w:tcW w:w="540" w:type="dxa"/>
            <w:shd w:val="clear" w:color="auto" w:fill="DEEAF6"/>
            <w:textDirection w:val="btLr"/>
          </w:tcPr>
          <w:p w14:paraId="3B2E6270" w14:textId="0D23BB34" w:rsidR="00D53042" w:rsidRPr="00D53042" w:rsidRDefault="00D53042" w:rsidP="00E57FBC">
            <w:pPr>
              <w:ind w:left="113" w:right="113"/>
              <w:jc w:val="center"/>
              <w:rPr>
                <w:rFonts w:ascii="Calibri" w:eastAsia="Calibri" w:hAnsi="Calibri" w:cs="Times New Roman"/>
              </w:rPr>
            </w:pPr>
            <w:r>
              <w:rPr>
                <w:rFonts w:ascii="Calibri" w:eastAsia="Calibri" w:hAnsi="Calibri" w:cs="Times New Roman"/>
                <w:b/>
                <w:sz w:val="24"/>
              </w:rPr>
              <w:t>ONLIN</w:t>
            </w:r>
            <w:r w:rsidRPr="00D53042">
              <w:rPr>
                <w:rFonts w:ascii="Calibri" w:eastAsia="Calibri" w:hAnsi="Calibri" w:cs="Times New Roman"/>
                <w:b/>
                <w:sz w:val="24"/>
              </w:rPr>
              <w:t xml:space="preserve">E  SOURCES </w:t>
            </w:r>
          </w:p>
        </w:tc>
        <w:tc>
          <w:tcPr>
            <w:tcW w:w="10350" w:type="dxa"/>
            <w:shd w:val="clear" w:color="auto" w:fill="FFFFFF"/>
          </w:tcPr>
          <w:p w14:paraId="7D833062" w14:textId="77777777" w:rsidR="00D53042" w:rsidRPr="00D53042" w:rsidRDefault="00D53042" w:rsidP="00E57FBC">
            <w:pPr>
              <w:rPr>
                <w:rFonts w:ascii="Calibri" w:eastAsia="Times New Roman" w:hAnsi="Calibri" w:cs="Times New Roman"/>
                <w:b/>
                <w:sz w:val="6"/>
                <w:szCs w:val="6"/>
              </w:rPr>
            </w:pPr>
          </w:p>
          <w:p w14:paraId="2C2FC662" w14:textId="6DAF5F77" w:rsidR="000C239D" w:rsidRPr="00380259" w:rsidRDefault="000C239D" w:rsidP="00D53042">
            <w:pPr>
              <w:textAlignment w:val="baseline"/>
              <w:rPr>
                <w:b/>
                <w:bCs/>
              </w:rPr>
            </w:pPr>
            <w:r w:rsidRPr="00380259">
              <w:rPr>
                <w:b/>
                <w:bCs/>
              </w:rPr>
              <w:t>Best Practice Strategies for Monitoring Progress to Improve Outcomes in Early Learning Classrooms</w:t>
            </w:r>
          </w:p>
          <w:p w14:paraId="7BEE3AD5" w14:textId="48BD778E" w:rsidR="00AC3F8B" w:rsidRPr="00380259" w:rsidRDefault="00DE1CE3" w:rsidP="00D53042">
            <w:pPr>
              <w:textAlignment w:val="baseline"/>
              <w:rPr>
                <w:b/>
                <w:bCs/>
                <w:sz w:val="20"/>
                <w:szCs w:val="20"/>
              </w:rPr>
            </w:pPr>
            <w:hyperlink r:id="rId20" w:history="1">
              <w:r w:rsidR="00AC3F8B" w:rsidRPr="00380259">
                <w:rPr>
                  <w:rStyle w:val="Hyperlink"/>
                  <w:b/>
                  <w:bCs/>
                  <w:sz w:val="20"/>
                  <w:szCs w:val="20"/>
                  <w:u w:val="none"/>
                </w:rPr>
                <w:t>https://www.hatchearlylearning.com/pdfs/_ebooks/the_vital_guide_to_monitoring_progress.pdf</w:t>
              </w:r>
            </w:hyperlink>
            <w:r w:rsidR="00AC3F8B" w:rsidRPr="00380259">
              <w:rPr>
                <w:b/>
                <w:bCs/>
                <w:sz w:val="20"/>
                <w:szCs w:val="20"/>
              </w:rPr>
              <w:t xml:space="preserve"> </w:t>
            </w:r>
          </w:p>
          <w:p w14:paraId="06124A5D" w14:textId="30BF9E86" w:rsidR="000C239D" w:rsidRPr="002A6232" w:rsidRDefault="005D6701" w:rsidP="00D53042">
            <w:pPr>
              <w:textAlignment w:val="baseline"/>
              <w:rPr>
                <w:rFonts w:cstheme="minorHAnsi"/>
                <w:i/>
                <w:iCs/>
                <w:sz w:val="12"/>
                <w:szCs w:val="12"/>
              </w:rPr>
            </w:pPr>
            <w:r w:rsidRPr="002A6232">
              <w:rPr>
                <w:rFonts w:cstheme="minorHAnsi"/>
                <w:i/>
                <w:iCs/>
                <w:sz w:val="20"/>
                <w:szCs w:val="20"/>
              </w:rPr>
              <w:t>Research has demonstrated that when teachers engage in the progress monitoring of their students, the children learn more. In addition, the decision making of the teacher improves and children become more aware and reflective of their own performance.</w:t>
            </w:r>
            <w:r w:rsidR="002A6232" w:rsidRPr="002A6232">
              <w:rPr>
                <w:rFonts w:cstheme="minorHAnsi"/>
                <w:i/>
                <w:iCs/>
                <w:sz w:val="20"/>
                <w:szCs w:val="20"/>
              </w:rPr>
              <w:t xml:space="preserve"> Using the steps and strategies outlined in this document can help ensure your efforts to effectively monitor progress are carried out both easily and regularly.</w:t>
            </w:r>
          </w:p>
          <w:p w14:paraId="123755A3" w14:textId="77777777" w:rsidR="005D6701" w:rsidRPr="002A6232" w:rsidRDefault="005D6701" w:rsidP="00D53042">
            <w:pPr>
              <w:textAlignment w:val="baseline"/>
              <w:rPr>
                <w:rFonts w:cstheme="minorHAnsi"/>
                <w:sz w:val="8"/>
                <w:szCs w:val="8"/>
              </w:rPr>
            </w:pPr>
          </w:p>
          <w:p w14:paraId="49B96752" w14:textId="6D77E8ED" w:rsidR="00D53042" w:rsidRDefault="00DE1CE3" w:rsidP="00D53042">
            <w:pPr>
              <w:textAlignment w:val="baseline"/>
              <w:rPr>
                <w:rFonts w:eastAsia="Times New Roman"/>
              </w:rPr>
            </w:pPr>
            <w:hyperlink r:id="rId21">
              <w:r w:rsidR="00D53042" w:rsidRPr="002F138A">
                <w:rPr>
                  <w:rFonts w:eastAsia="Arial" w:cs="Arial"/>
                  <w:b/>
                  <w:bCs/>
                </w:rPr>
                <w:t xml:space="preserve">Division for Early Childhood (DEC) Recommended Practices: Assessment </w:t>
              </w:r>
              <w:r w:rsidR="00D53042">
                <w:rPr>
                  <w:rFonts w:eastAsia="Arial" w:cs="Arial"/>
                  <w:b/>
                  <w:bCs/>
                </w:rPr>
                <w:t xml:space="preserve"> </w:t>
              </w:r>
              <w:r w:rsidR="00D53042" w:rsidRPr="00461F00">
                <w:rPr>
                  <w:rFonts w:eastAsia="Times New Roman"/>
                  <w:b/>
                  <w:bCs/>
                  <w:color w:val="FF0000"/>
                  <w:szCs w:val="27"/>
                </w:rPr>
                <w:t>(0-5)</w:t>
              </w:r>
              <w:r w:rsidR="00D53042" w:rsidRPr="002F138A">
                <w:rPr>
                  <w:rFonts w:eastAsia="Times New Roman"/>
                </w:rPr>
                <w:br/>
              </w:r>
            </w:hyperlink>
            <w:hyperlink r:id="rId22" w:history="1">
              <w:r w:rsidR="00D53042" w:rsidRPr="002F138A">
                <w:rPr>
                  <w:rStyle w:val="Hyperlink"/>
                  <w:rFonts w:eastAsia="Times New Roman"/>
                  <w:b/>
                  <w:sz w:val="20"/>
                  <w:u w:val="none"/>
                </w:rPr>
                <w:t>http://ectacenter.org/decrp/topic-assessment.asp</w:t>
              </w:r>
            </w:hyperlink>
            <w:r w:rsidR="00D53042" w:rsidRPr="002F138A">
              <w:rPr>
                <w:rFonts w:eastAsia="Times New Roman"/>
                <w:sz w:val="20"/>
              </w:rPr>
              <w:t xml:space="preserve"> </w:t>
            </w:r>
          </w:p>
          <w:p w14:paraId="68BD8D6D" w14:textId="77777777" w:rsidR="00D53042" w:rsidRDefault="00D53042" w:rsidP="00D53042">
            <w:pPr>
              <w:rPr>
                <w:rFonts w:eastAsia="Arial" w:cs="Arial"/>
                <w:i/>
                <w:color w:val="333333"/>
                <w:sz w:val="20"/>
                <w:szCs w:val="18"/>
              </w:rPr>
            </w:pPr>
            <w:r w:rsidRPr="002F138A">
              <w:rPr>
                <w:rFonts w:eastAsia="Arial" w:cs="Arial"/>
                <w:i/>
                <w:color w:val="333333"/>
                <w:sz w:val="20"/>
                <w:szCs w:val="18"/>
              </w:rPr>
              <w:t xml:space="preserve">The DEC Recommended Practices on assessment provide practices that teachers, home visitors, coordinators, and other caregivers can use to improve learning outcomes. These practices also promote the development of young children who have or are suspected of developmental delays or disabilities. Whether concerns focus on general development or on a specific area like language or motor skills, </w:t>
            </w:r>
            <w:r>
              <w:rPr>
                <w:rFonts w:eastAsia="Arial" w:cs="Arial"/>
                <w:i/>
                <w:color w:val="333333"/>
                <w:sz w:val="20"/>
                <w:szCs w:val="18"/>
              </w:rPr>
              <w:t>the checklists and guides for families and professionals at this site can be very helpful.</w:t>
            </w:r>
          </w:p>
          <w:p w14:paraId="4AE78A3B" w14:textId="77777777" w:rsidR="00D53042" w:rsidRPr="001355E6" w:rsidRDefault="00D53042" w:rsidP="00D53042">
            <w:pPr>
              <w:outlineLvl w:val="0"/>
              <w:rPr>
                <w:rFonts w:eastAsia="Times New Roman"/>
                <w:b/>
                <w:bCs/>
                <w:kern w:val="36"/>
                <w:sz w:val="8"/>
                <w:szCs w:val="8"/>
              </w:rPr>
            </w:pPr>
          </w:p>
          <w:p w14:paraId="2FAEC809" w14:textId="77777777" w:rsidR="00D53042" w:rsidRPr="004F3562" w:rsidRDefault="00D53042" w:rsidP="00D53042">
            <w:pPr>
              <w:outlineLvl w:val="0"/>
              <w:rPr>
                <w:rFonts w:eastAsia="Times New Roman"/>
                <w:b/>
                <w:bCs/>
                <w:kern w:val="36"/>
              </w:rPr>
            </w:pPr>
            <w:r w:rsidRPr="004F3562">
              <w:rPr>
                <w:rFonts w:eastAsia="Times New Roman"/>
                <w:b/>
                <w:bCs/>
                <w:kern w:val="36"/>
              </w:rPr>
              <w:t>Early Reading Assessment: A Guiding Tool for Instruction</w:t>
            </w:r>
            <w:r>
              <w:rPr>
                <w:rFonts w:eastAsia="Times New Roman"/>
                <w:b/>
                <w:bCs/>
                <w:kern w:val="36"/>
              </w:rPr>
              <w:t xml:space="preserve">  </w:t>
            </w:r>
            <w:r w:rsidRPr="004F3562">
              <w:rPr>
                <w:rFonts w:eastAsia="Times New Roman"/>
                <w:b/>
                <w:bCs/>
                <w:color w:val="FF0000"/>
                <w:kern w:val="36"/>
              </w:rPr>
              <w:t>(3-9)</w:t>
            </w:r>
          </w:p>
          <w:p w14:paraId="5F3CC980" w14:textId="77777777" w:rsidR="00D53042" w:rsidRPr="004F3562" w:rsidRDefault="00DE1CE3" w:rsidP="00D53042">
            <w:pPr>
              <w:rPr>
                <w:rFonts w:eastAsia="Times New Roman" w:cstheme="minorHAnsi"/>
                <w:b/>
              </w:rPr>
            </w:pPr>
            <w:hyperlink r:id="rId23" w:history="1">
              <w:r w:rsidR="00D53042" w:rsidRPr="004F3562">
                <w:rPr>
                  <w:rStyle w:val="Hyperlink"/>
                  <w:rFonts w:eastAsia="Times New Roman" w:cstheme="minorHAnsi"/>
                  <w:b/>
                  <w:sz w:val="20"/>
                  <w:u w:val="none"/>
                </w:rPr>
                <w:t>http://www.readingrockets.org/article/early-reading-assessment-guiding-tool-instruction</w:t>
              </w:r>
            </w:hyperlink>
            <w:r w:rsidR="00D53042" w:rsidRPr="004F3562">
              <w:rPr>
                <w:rFonts w:eastAsia="Times New Roman" w:cstheme="minorHAnsi"/>
                <w:b/>
              </w:rPr>
              <w:t xml:space="preserve"> </w:t>
            </w:r>
          </w:p>
          <w:p w14:paraId="3A0B113C" w14:textId="77777777" w:rsidR="00D53042" w:rsidRDefault="00D53042" w:rsidP="00D53042">
            <w:pPr>
              <w:rPr>
                <w:rFonts w:eastAsia="Times New Roman"/>
                <w:b/>
                <w:bCs/>
                <w:szCs w:val="27"/>
              </w:rPr>
            </w:pPr>
            <w:r w:rsidRPr="004F3562">
              <w:rPr>
                <w:i/>
                <w:sz w:val="20"/>
              </w:rPr>
              <w:t>How do you choose the best method for measuring reading progress? This brief article describes which assessments to use for different reading skills so that you can make sure all students are making pro</w:t>
            </w:r>
            <w:r>
              <w:rPr>
                <w:i/>
                <w:sz w:val="20"/>
              </w:rPr>
              <w:t>gress towards becoming readers.</w:t>
            </w:r>
          </w:p>
          <w:p w14:paraId="55A10D8D" w14:textId="77777777" w:rsidR="00D53042" w:rsidRPr="00571C2D" w:rsidRDefault="00D53042" w:rsidP="00D53042">
            <w:pPr>
              <w:ind w:left="256" w:hanging="256"/>
              <w:jc w:val="center"/>
              <w:rPr>
                <w:rFonts w:cs="Calibri"/>
                <w:b/>
                <w:sz w:val="8"/>
                <w:szCs w:val="10"/>
              </w:rPr>
            </w:pPr>
          </w:p>
          <w:p w14:paraId="1E91C380" w14:textId="77777777" w:rsidR="00D53042" w:rsidRPr="00461F00" w:rsidRDefault="00D53042" w:rsidP="00D53042">
            <w:pPr>
              <w:rPr>
                <w:rFonts w:eastAsia="Times New Roman"/>
                <w:b/>
                <w:bCs/>
                <w:color w:val="FF0000"/>
                <w:sz w:val="20"/>
                <w:szCs w:val="27"/>
              </w:rPr>
            </w:pPr>
            <w:r>
              <w:rPr>
                <w:rFonts w:eastAsia="Times New Roman"/>
                <w:b/>
                <w:bCs/>
                <w:szCs w:val="27"/>
              </w:rPr>
              <w:t xml:space="preserve">Family Engagement and Ongoing Child Assessment </w:t>
            </w:r>
            <w:r w:rsidRPr="00461F00">
              <w:rPr>
                <w:rFonts w:eastAsia="Times New Roman"/>
                <w:b/>
                <w:bCs/>
                <w:color w:val="FF0000"/>
                <w:szCs w:val="27"/>
              </w:rPr>
              <w:t>(0-5)</w:t>
            </w:r>
          </w:p>
          <w:p w14:paraId="5905C0D8" w14:textId="77777777" w:rsidR="00D53042" w:rsidRPr="00461F00" w:rsidRDefault="00DE1CE3" w:rsidP="00D53042">
            <w:pPr>
              <w:outlineLvl w:val="2"/>
              <w:rPr>
                <w:rFonts w:eastAsia="Times New Roman"/>
                <w:b/>
                <w:bCs/>
                <w:color w:val="FF0000"/>
                <w:sz w:val="20"/>
                <w:szCs w:val="27"/>
              </w:rPr>
            </w:pPr>
            <w:hyperlink r:id="rId24" w:history="1">
              <w:r w:rsidR="00D53042" w:rsidRPr="00461F00">
                <w:rPr>
                  <w:rStyle w:val="Hyperlink"/>
                  <w:rFonts w:eastAsia="Times New Roman"/>
                  <w:b/>
                  <w:bCs/>
                  <w:sz w:val="20"/>
                  <w:szCs w:val="27"/>
                  <w:u w:val="none"/>
                </w:rPr>
                <w:t>https://eclkc.ohs.acf.hhs.gov/sites/default/files/pdf/family-engagement-ongoing-child-assessment-eng.pdf</w:t>
              </w:r>
            </w:hyperlink>
          </w:p>
          <w:p w14:paraId="4CC3F2EA" w14:textId="77777777" w:rsidR="00D53042" w:rsidRPr="00461F00" w:rsidRDefault="00D53042" w:rsidP="00D53042">
            <w:pPr>
              <w:rPr>
                <w:rFonts w:eastAsia="Times New Roman" w:cs="Arial"/>
                <w:i/>
                <w:sz w:val="20"/>
                <w:szCs w:val="25"/>
              </w:rPr>
            </w:pPr>
            <w:r w:rsidRPr="00461F00">
              <w:rPr>
                <w:rFonts w:eastAsia="Times New Roman" w:cs="Arial"/>
                <w:i/>
                <w:sz w:val="20"/>
                <w:szCs w:val="25"/>
              </w:rPr>
              <w:t xml:space="preserve">The partnership between parents and program staff is fundamental to children’s current and future success and readiness for school. Key to this relationship is sharing information effectively. This resource highlights the value of information. This set of guides describes how to share information effectively with parents in genuine partnerships. </w:t>
            </w:r>
          </w:p>
          <w:p w14:paraId="144AC9AF" w14:textId="77777777" w:rsidR="00D53042" w:rsidRPr="001355E6" w:rsidRDefault="00D53042" w:rsidP="00D53042">
            <w:pPr>
              <w:outlineLvl w:val="0"/>
              <w:rPr>
                <w:rFonts w:eastAsia="Times New Roman"/>
                <w:b/>
                <w:bCs/>
                <w:sz w:val="8"/>
                <w:szCs w:val="12"/>
              </w:rPr>
            </w:pPr>
          </w:p>
          <w:p w14:paraId="14280DC7" w14:textId="6596D861" w:rsidR="00D53042" w:rsidRPr="00D15A7E" w:rsidRDefault="00D53042" w:rsidP="00D53042">
            <w:pPr>
              <w:rPr>
                <w:rFonts w:eastAsia="Arial" w:cs="Arial"/>
                <w:b/>
                <w:bCs/>
                <w:sz w:val="18"/>
              </w:rPr>
            </w:pPr>
            <w:r w:rsidRPr="000438D2">
              <w:rPr>
                <w:rFonts w:eastAsia="Arial" w:cs="Arial"/>
                <w:b/>
                <w:bCs/>
              </w:rPr>
              <w:t xml:space="preserve">Ongoing Child Assessment  </w:t>
            </w:r>
            <w:r w:rsidRPr="000438D2">
              <w:rPr>
                <w:rFonts w:eastAsia="Arial" w:cs="Arial"/>
                <w:b/>
                <w:bCs/>
                <w:color w:val="FF0000"/>
              </w:rPr>
              <w:t>(0-5)</w:t>
            </w:r>
            <w:r>
              <w:rPr>
                <w:rFonts w:eastAsia="Arial" w:cs="Arial"/>
                <w:b/>
                <w:bCs/>
                <w:color w:val="FF0000"/>
              </w:rPr>
              <w:t xml:space="preserve">  </w:t>
            </w:r>
          </w:p>
          <w:p w14:paraId="50146E6A" w14:textId="0E19A99E" w:rsidR="001355E6" w:rsidRPr="000F144B" w:rsidRDefault="00DE1CE3" w:rsidP="00D53042">
            <w:pPr>
              <w:rPr>
                <w:rFonts w:eastAsia="Arial" w:cs="Arial"/>
                <w:b/>
                <w:bCs/>
                <w:iCs/>
                <w:color w:val="333333"/>
                <w:sz w:val="20"/>
                <w:szCs w:val="18"/>
              </w:rPr>
            </w:pPr>
            <w:hyperlink r:id="rId25" w:history="1">
              <w:r w:rsidR="000F144B" w:rsidRPr="000F144B">
                <w:rPr>
                  <w:rStyle w:val="Hyperlink"/>
                  <w:rFonts w:eastAsia="Arial" w:cs="Arial"/>
                  <w:b/>
                  <w:bCs/>
                  <w:iCs/>
                  <w:sz w:val="20"/>
                  <w:szCs w:val="18"/>
                  <w:u w:val="none"/>
                </w:rPr>
                <w:t>https://eclkc.ohs.acf.hhs.gov/child-screening-assessment/article/ongoing-child-assessment</w:t>
              </w:r>
            </w:hyperlink>
            <w:r w:rsidR="000F144B" w:rsidRPr="000F144B">
              <w:rPr>
                <w:rFonts w:eastAsia="Arial" w:cs="Arial"/>
                <w:b/>
                <w:bCs/>
                <w:iCs/>
                <w:color w:val="333333"/>
                <w:sz w:val="20"/>
                <w:szCs w:val="18"/>
              </w:rPr>
              <w:t xml:space="preserve"> </w:t>
            </w:r>
          </w:p>
          <w:p w14:paraId="045C8A95" w14:textId="77777777" w:rsidR="00D53042" w:rsidRDefault="00D53042" w:rsidP="00E57FBC">
            <w:pPr>
              <w:rPr>
                <w:rFonts w:eastAsia="Arial" w:cs="Arial"/>
                <w:i/>
                <w:color w:val="333333"/>
                <w:sz w:val="20"/>
                <w:szCs w:val="18"/>
              </w:rPr>
            </w:pPr>
            <w:r>
              <w:rPr>
                <w:rFonts w:eastAsia="Arial" w:cs="Arial"/>
                <w:i/>
                <w:color w:val="333333"/>
                <w:sz w:val="20"/>
                <w:szCs w:val="18"/>
              </w:rPr>
              <w:t>This site features a variety of resources to support ongoing child assessment, including archived webinars on preparing for assessment, collecting and using information, interpreting information, and strengthening your program.</w:t>
            </w:r>
            <w:r w:rsidRPr="000438D2">
              <w:rPr>
                <w:rFonts w:eastAsia="Arial" w:cs="Arial"/>
                <w:i/>
                <w:color w:val="333333"/>
                <w:sz w:val="20"/>
                <w:szCs w:val="18"/>
              </w:rPr>
              <w:t xml:space="preserve"> </w:t>
            </w:r>
            <w:r>
              <w:rPr>
                <w:rFonts w:eastAsia="Arial" w:cs="Arial"/>
                <w:i/>
                <w:color w:val="333333"/>
                <w:sz w:val="20"/>
                <w:szCs w:val="18"/>
              </w:rPr>
              <w:t xml:space="preserve">Related resources at the site include tips, </w:t>
            </w:r>
            <w:r w:rsidRPr="000438D2">
              <w:rPr>
                <w:rFonts w:eastAsia="Arial" w:cs="Arial"/>
                <w:i/>
                <w:color w:val="333333"/>
                <w:sz w:val="20"/>
                <w:szCs w:val="18"/>
              </w:rPr>
              <w:t xml:space="preserve">tools, and resources for teachers and supervisors. </w:t>
            </w:r>
          </w:p>
          <w:p w14:paraId="31D5E847" w14:textId="06624E25" w:rsidR="00DE1CE3" w:rsidRPr="00DE1CE3" w:rsidRDefault="00DE1CE3" w:rsidP="00E57FBC">
            <w:pPr>
              <w:rPr>
                <w:rFonts w:eastAsia="Arial" w:cs="Arial"/>
                <w:bCs/>
                <w:i/>
                <w:sz w:val="8"/>
                <w:szCs w:val="6"/>
              </w:rPr>
            </w:pPr>
          </w:p>
        </w:tc>
      </w:tr>
    </w:tbl>
    <w:p w14:paraId="2CEB1753" w14:textId="77777777" w:rsidR="006D45AF" w:rsidRDefault="006D45AF"/>
    <w:sectPr w:rsidR="006D45AF" w:rsidSect="006D45AF">
      <w:footerReference w:type="default" r:id="rId2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1D291" w14:textId="77777777" w:rsidR="001F017E" w:rsidRDefault="001F017E" w:rsidP="00D53042">
      <w:r>
        <w:separator/>
      </w:r>
    </w:p>
  </w:endnote>
  <w:endnote w:type="continuationSeparator" w:id="0">
    <w:p w14:paraId="77BF5BBF" w14:textId="77777777" w:rsidR="001F017E" w:rsidRDefault="001F017E" w:rsidP="00D5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PT Sans">
    <w:altName w:val="PT Sans"/>
    <w:panose1 w:val="00000000000000000000"/>
    <w:charset w:val="00"/>
    <w:family w:val="swiss"/>
    <w:notTrueType/>
    <w:pitch w:val="default"/>
    <w:sig w:usb0="00000003" w:usb1="00000000" w:usb2="00000000" w:usb3="00000000" w:csb0="00000001" w:csb1="00000000"/>
  </w:font>
  <w:font w:name="Garamond-Light">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521905"/>
      <w:docPartObj>
        <w:docPartGallery w:val="Page Numbers (Bottom of Page)"/>
        <w:docPartUnique/>
      </w:docPartObj>
    </w:sdtPr>
    <w:sdtEndPr>
      <w:rPr>
        <w:noProof/>
      </w:rPr>
    </w:sdtEndPr>
    <w:sdtContent>
      <w:p w14:paraId="0398995A" w14:textId="7B702426" w:rsidR="005B3B6C" w:rsidRDefault="005B3B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EF0F0D" w14:textId="77777777" w:rsidR="005B3B6C" w:rsidRDefault="005B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2FC95" w14:textId="77777777" w:rsidR="001F017E" w:rsidRDefault="001F017E" w:rsidP="00D53042">
      <w:r>
        <w:separator/>
      </w:r>
    </w:p>
  </w:footnote>
  <w:footnote w:type="continuationSeparator" w:id="0">
    <w:p w14:paraId="438161A5" w14:textId="77777777" w:rsidR="001F017E" w:rsidRDefault="001F017E" w:rsidP="00D53042">
      <w:r>
        <w:continuationSeparator/>
      </w:r>
    </w:p>
  </w:footnote>
  <w:footnote w:id="1">
    <w:p w14:paraId="001A9336" w14:textId="674D9E98" w:rsidR="00D53042" w:rsidRPr="0092723F" w:rsidRDefault="00D53042" w:rsidP="00D53042">
      <w:pPr>
        <w:rPr>
          <w:sz w:val="24"/>
        </w:rPr>
      </w:pPr>
      <w:r>
        <w:rPr>
          <w:rStyle w:val="FootnoteReference"/>
        </w:rPr>
        <w:footnoteRef/>
      </w:r>
      <w:r>
        <w:t xml:space="preserve"> </w:t>
      </w:r>
      <w:r w:rsidRPr="0092723F">
        <w:rPr>
          <w:sz w:val="20"/>
        </w:rPr>
        <w:t xml:space="preserve">This collection was compiled and annotated by </w:t>
      </w:r>
      <w:hyperlink r:id="rId1" w:history="1">
        <w:r w:rsidRPr="0092723F">
          <w:rPr>
            <w:color w:val="0000FF"/>
            <w:sz w:val="20"/>
            <w:u w:val="single"/>
          </w:rPr>
          <w:t>Camille Catlett</w:t>
        </w:r>
      </w:hyperlink>
      <w:r w:rsidRPr="0092723F">
        <w:rPr>
          <w:sz w:val="20"/>
        </w:rPr>
        <w:t xml:space="preserve"> for </w:t>
      </w:r>
      <w:r>
        <w:rPr>
          <w:sz w:val="20"/>
        </w:rPr>
        <w:t>Great Start for Higher Education and SCRIPT-NC projects</w:t>
      </w:r>
      <w:r w:rsidRPr="0092723F">
        <w:rPr>
          <w:sz w:val="20"/>
        </w:rPr>
        <w:t xml:space="preserve">. It is current as of </w:t>
      </w:r>
      <w:r>
        <w:rPr>
          <w:sz w:val="20"/>
        </w:rPr>
        <w:t>May 2020</w:t>
      </w:r>
      <w:r w:rsidRPr="0092723F">
        <w:rPr>
          <w:sz w:val="20"/>
        </w:rPr>
        <w:t xml:space="preserve">. </w:t>
      </w:r>
      <w:r w:rsidR="00213873">
        <w:rPr>
          <w:sz w:val="20"/>
        </w:rPr>
        <w:t>Resources may be freely shared.</w:t>
      </w:r>
    </w:p>
  </w:footnote>
  <w:footnote w:id="2">
    <w:p w14:paraId="06833CD8" w14:textId="3155A787" w:rsidR="00380259" w:rsidRPr="0092723F" w:rsidRDefault="00380259" w:rsidP="00380259">
      <w:pPr>
        <w:rPr>
          <w:sz w:val="24"/>
        </w:rPr>
      </w:pPr>
      <w:r>
        <w:rPr>
          <w:rStyle w:val="FootnoteReference"/>
        </w:rPr>
        <w:footnoteRef/>
      </w:r>
      <w:r>
        <w:t xml:space="preserve"> </w:t>
      </w:r>
      <w:r w:rsidRPr="0092723F">
        <w:rPr>
          <w:sz w:val="20"/>
        </w:rPr>
        <w:t xml:space="preserve">This collection was compiled and annotated by </w:t>
      </w:r>
      <w:hyperlink r:id="rId2" w:history="1">
        <w:r w:rsidRPr="0092723F">
          <w:rPr>
            <w:color w:val="0000FF"/>
            <w:sz w:val="20"/>
            <w:u w:val="single"/>
          </w:rPr>
          <w:t>Camille Catlett</w:t>
        </w:r>
      </w:hyperlink>
      <w:r w:rsidRPr="0092723F">
        <w:rPr>
          <w:sz w:val="20"/>
        </w:rPr>
        <w:t xml:space="preserve"> for </w:t>
      </w:r>
      <w:r w:rsidR="00213873">
        <w:rPr>
          <w:sz w:val="20"/>
        </w:rPr>
        <w:t xml:space="preserve">the SCRIPT-NC and </w:t>
      </w:r>
      <w:r>
        <w:rPr>
          <w:sz w:val="20"/>
        </w:rPr>
        <w:t>Great Start for Higher Education projects</w:t>
      </w:r>
      <w:r w:rsidRPr="0092723F">
        <w:rPr>
          <w:sz w:val="20"/>
        </w:rPr>
        <w:t xml:space="preserve">. It is current as of </w:t>
      </w:r>
      <w:r>
        <w:rPr>
          <w:sz w:val="20"/>
        </w:rPr>
        <w:t>May 2020</w:t>
      </w:r>
      <w:r w:rsidRPr="0092723F">
        <w:rPr>
          <w:sz w:val="20"/>
        </w:rPr>
        <w:t xml:space="preserve">. </w:t>
      </w:r>
      <w:r w:rsidR="00213873">
        <w:rPr>
          <w:sz w:val="20"/>
        </w:rPr>
        <w:t>Resources may be freely shared.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AF"/>
    <w:rsid w:val="00005D70"/>
    <w:rsid w:val="000C239D"/>
    <w:rsid w:val="000F144B"/>
    <w:rsid w:val="001355E6"/>
    <w:rsid w:val="001F017E"/>
    <w:rsid w:val="00213873"/>
    <w:rsid w:val="002815DF"/>
    <w:rsid w:val="002A6232"/>
    <w:rsid w:val="00380259"/>
    <w:rsid w:val="005B3B6C"/>
    <w:rsid w:val="005D6701"/>
    <w:rsid w:val="00685A5A"/>
    <w:rsid w:val="006D45AF"/>
    <w:rsid w:val="006F17CC"/>
    <w:rsid w:val="008C71AB"/>
    <w:rsid w:val="00906808"/>
    <w:rsid w:val="009F6934"/>
    <w:rsid w:val="00AC3F8B"/>
    <w:rsid w:val="00CF0AB6"/>
    <w:rsid w:val="00D53042"/>
    <w:rsid w:val="00D93D8E"/>
    <w:rsid w:val="00DE1CE3"/>
    <w:rsid w:val="00DF5F4E"/>
    <w:rsid w:val="00E56237"/>
    <w:rsid w:val="00F5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3C2C"/>
  <w15:chartTrackingRefBased/>
  <w15:docId w15:val="{20B7A05C-5B4C-4455-9C64-8353DC20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5AF"/>
    <w:rPr>
      <w:color w:val="3C7BAA"/>
      <w:u w:val="single"/>
    </w:rPr>
  </w:style>
  <w:style w:type="paragraph" w:styleId="NormalWeb">
    <w:name w:val="Normal (Web)"/>
    <w:basedOn w:val="Normal"/>
    <w:uiPriority w:val="99"/>
    <w:unhideWhenUsed/>
    <w:rsid w:val="006D45A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D45AF"/>
    <w:rPr>
      <w:b/>
      <w:bCs/>
    </w:rPr>
  </w:style>
  <w:style w:type="paragraph" w:customStyle="1" w:styleId="Default">
    <w:name w:val="Default"/>
    <w:rsid w:val="006D45AF"/>
    <w:pPr>
      <w:autoSpaceDE w:val="0"/>
      <w:autoSpaceDN w:val="0"/>
      <w:adjustRightInd w:val="0"/>
    </w:pPr>
    <w:rPr>
      <w:rFonts w:ascii="Museo Sans 300" w:hAnsi="Museo Sans 300" w:cs="Museo Sans 300"/>
      <w:color w:val="000000"/>
      <w:sz w:val="24"/>
      <w:szCs w:val="24"/>
    </w:rPr>
  </w:style>
  <w:style w:type="character" w:customStyle="1" w:styleId="A4">
    <w:name w:val="A4"/>
    <w:uiPriority w:val="99"/>
    <w:rsid w:val="006D45AF"/>
    <w:rPr>
      <w:rFonts w:cs="Museo Sans 300"/>
      <w:i/>
      <w:iCs/>
      <w:color w:val="000000"/>
      <w:sz w:val="12"/>
      <w:szCs w:val="12"/>
    </w:rPr>
  </w:style>
  <w:style w:type="character" w:styleId="UnresolvedMention">
    <w:name w:val="Unresolved Mention"/>
    <w:basedOn w:val="DefaultParagraphFont"/>
    <w:uiPriority w:val="99"/>
    <w:semiHidden/>
    <w:unhideWhenUsed/>
    <w:rsid w:val="00E56237"/>
    <w:rPr>
      <w:color w:val="605E5C"/>
      <w:shd w:val="clear" w:color="auto" w:fill="E1DFDD"/>
    </w:rPr>
  </w:style>
  <w:style w:type="table" w:customStyle="1" w:styleId="TableGrid1">
    <w:name w:val="Table Grid1"/>
    <w:basedOn w:val="TableNormal"/>
    <w:next w:val="TableGrid"/>
    <w:uiPriority w:val="39"/>
    <w:rsid w:val="00D5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53042"/>
    <w:rPr>
      <w:vertAlign w:val="superscript"/>
    </w:rPr>
  </w:style>
  <w:style w:type="table" w:styleId="TableGrid">
    <w:name w:val="Table Grid"/>
    <w:basedOn w:val="TableNormal"/>
    <w:uiPriority w:val="39"/>
    <w:rsid w:val="00D5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3B6C"/>
    <w:pPr>
      <w:tabs>
        <w:tab w:val="center" w:pos="4680"/>
        <w:tab w:val="right" w:pos="9360"/>
      </w:tabs>
    </w:pPr>
  </w:style>
  <w:style w:type="character" w:customStyle="1" w:styleId="HeaderChar">
    <w:name w:val="Header Char"/>
    <w:basedOn w:val="DefaultParagraphFont"/>
    <w:link w:val="Header"/>
    <w:uiPriority w:val="99"/>
    <w:rsid w:val="005B3B6C"/>
  </w:style>
  <w:style w:type="paragraph" w:styleId="Footer">
    <w:name w:val="footer"/>
    <w:basedOn w:val="Normal"/>
    <w:link w:val="FooterChar"/>
    <w:uiPriority w:val="99"/>
    <w:unhideWhenUsed/>
    <w:rsid w:val="005B3B6C"/>
    <w:pPr>
      <w:tabs>
        <w:tab w:val="center" w:pos="4680"/>
        <w:tab w:val="right" w:pos="9360"/>
      </w:tabs>
    </w:pPr>
  </w:style>
  <w:style w:type="character" w:customStyle="1" w:styleId="FooterChar">
    <w:name w:val="Footer Char"/>
    <w:basedOn w:val="DefaultParagraphFont"/>
    <w:link w:val="Footer"/>
    <w:uiPriority w:val="99"/>
    <w:rsid w:val="005B3B6C"/>
  </w:style>
  <w:style w:type="character" w:styleId="FollowedHyperlink">
    <w:name w:val="FollowedHyperlink"/>
    <w:basedOn w:val="DefaultParagraphFont"/>
    <w:uiPriority w:val="99"/>
    <w:semiHidden/>
    <w:unhideWhenUsed/>
    <w:rsid w:val="00DF5F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772682">
      <w:bodyDiv w:val="1"/>
      <w:marLeft w:val="0"/>
      <w:marRight w:val="0"/>
      <w:marTop w:val="0"/>
      <w:marBottom w:val="0"/>
      <w:divBdr>
        <w:top w:val="none" w:sz="0" w:space="0" w:color="auto"/>
        <w:left w:val="none" w:sz="0" w:space="0" w:color="auto"/>
        <w:bottom w:val="none" w:sz="0" w:space="0" w:color="auto"/>
        <w:right w:val="none" w:sz="0" w:space="0" w:color="auto"/>
      </w:divBdr>
      <w:divsChild>
        <w:div w:id="1168207245">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skie.usm.maine.edu/Publications/CYF/Authentic-Assessment-Child-Care.pdf" TargetMode="External"/><Relationship Id="rId18" Type="http://schemas.openxmlformats.org/officeDocument/2006/relationships/hyperlink" Target="https://youtu.be/PtR24V8z9_w"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hsicc.cmail19.com/t/j-l-oykhllk-druyhhjhy-u/" TargetMode="External"/><Relationship Id="rId7" Type="http://schemas.openxmlformats.org/officeDocument/2006/relationships/footnotes" Target="footnotes.xml"/><Relationship Id="rId12" Type="http://schemas.openxmlformats.org/officeDocument/2006/relationships/hyperlink" Target="https://cms.azed.gov/home/GetDocumentFile?id=59e6256d3217e1076c0f5680" TargetMode="External"/><Relationship Id="rId17" Type="http://schemas.openxmlformats.org/officeDocument/2006/relationships/hyperlink" Target="https://eclkc.ohs.acf.hhs.gov/video/using-checklists" TargetMode="External"/><Relationship Id="rId25" Type="http://schemas.openxmlformats.org/officeDocument/2006/relationships/hyperlink" Target="https://eclkc.ohs.acf.hhs.gov/child-screening-assessment/article/ongoing-child-assessment" TargetMode="External"/><Relationship Id="rId2" Type="http://schemas.openxmlformats.org/officeDocument/2006/relationships/customXml" Target="../customXml/item2.xml"/><Relationship Id="rId16" Type="http://schemas.openxmlformats.org/officeDocument/2006/relationships/hyperlink" Target="https://eclkc.ohs.acf.hhs.gov/video/assessment-progress-monitoring-early-childhood" TargetMode="External"/><Relationship Id="rId20" Type="http://schemas.openxmlformats.org/officeDocument/2006/relationships/hyperlink" Target="https://www.hatchearlylearning.com/pdfs/_ebooks/the_vital_guide_to_monitoring_progres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thematica-mpr.com/download-media?MediaItemId=%7b79234B21-184E-4432-AE12-002E0D776CCF%7d" TargetMode="External"/><Relationship Id="rId24" Type="http://schemas.openxmlformats.org/officeDocument/2006/relationships/hyperlink" Target="https://eclkc.ohs.acf.hhs.gov/sites/default/files/pdf/family-engagement-ongoing-child-assessment-eng.pdf" TargetMode="External"/><Relationship Id="rId5" Type="http://schemas.openxmlformats.org/officeDocument/2006/relationships/settings" Target="settings.xml"/><Relationship Id="rId15" Type="http://schemas.openxmlformats.org/officeDocument/2006/relationships/hyperlink" Target="https://www.mathematica.org/our-publications-and-findings/publications/brief-what-does-it-mean-to-use-ongoing-assessment-to-individualize-instruction-in-early-childhood" TargetMode="External"/><Relationship Id="rId23" Type="http://schemas.openxmlformats.org/officeDocument/2006/relationships/hyperlink" Target="http://www.readingrockets.org/article/early-reading-assessment-guiding-tool-instruction" TargetMode="External"/><Relationship Id="rId28" Type="http://schemas.openxmlformats.org/officeDocument/2006/relationships/theme" Target="theme/theme1.xml"/><Relationship Id="rId10" Type="http://schemas.openxmlformats.org/officeDocument/2006/relationships/hyperlink" Target="https://www.decdocs.org/position-statement-promoting-positi" TargetMode="External"/><Relationship Id="rId19" Type="http://schemas.openxmlformats.org/officeDocument/2006/relationships/hyperlink" Target="https://eclkc.ohs.acf.hhs.gov/video/using-data-inform-teaching" TargetMode="External"/><Relationship Id="rId4" Type="http://schemas.openxmlformats.org/officeDocument/2006/relationships/styles" Target="styles.xml"/><Relationship Id="rId9" Type="http://schemas.openxmlformats.org/officeDocument/2006/relationships/hyperlink" Target="https://www.naeyc.org/sites/default/files/globally-shared/downloads/PDFs/resources/position-statements/pscape.pdf" TargetMode="External"/><Relationship Id="rId14" Type="http://schemas.openxmlformats.org/officeDocument/2006/relationships/hyperlink" Target="https://ccsso.org/sites/default/files/2019-04/Promoting%20Success%20for%20Teachers%20of%20English%20Learners%20Through%20Structured%20Observations.pdf" TargetMode="External"/><Relationship Id="rId22" Type="http://schemas.openxmlformats.org/officeDocument/2006/relationships/hyperlink" Target="http://ectacenter.org/decrp/topic-assessment.asp"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camille.catlett@unc.edu" TargetMode="External"/><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D24A5C93DFCE47A7E88F2CBFFE1A74" ma:contentTypeVersion="13" ma:contentTypeDescription="Create a new document." ma:contentTypeScope="" ma:versionID="fe93f2d7b338d293069ef9f8cde68eeb">
  <xsd:schema xmlns:xsd="http://www.w3.org/2001/XMLSchema" xmlns:xs="http://www.w3.org/2001/XMLSchema" xmlns:p="http://schemas.microsoft.com/office/2006/metadata/properties" xmlns:ns3="f89ee93e-f984-487e-8759-9f23d58a7dc3" xmlns:ns4="4e37303e-cfb8-4960-b624-c424631cc236" targetNamespace="http://schemas.microsoft.com/office/2006/metadata/properties" ma:root="true" ma:fieldsID="a921600d0145e158c991204b6f5f7d8e" ns3:_="" ns4:_="">
    <xsd:import namespace="f89ee93e-f984-487e-8759-9f23d58a7dc3"/>
    <xsd:import namespace="4e37303e-cfb8-4960-b624-c424631cc2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e93e-f984-487e-8759-9f23d58a7d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7303e-cfb8-4960-b624-c424631cc23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73AB9-C336-4DA7-BAEA-CA5C8ADBB8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1ED03C-9B48-4E95-9CEC-54A1508FD5EE}">
  <ds:schemaRefs>
    <ds:schemaRef ds:uri="http://schemas.microsoft.com/sharepoint/v3/contenttype/forms"/>
  </ds:schemaRefs>
</ds:datastoreItem>
</file>

<file path=customXml/itemProps3.xml><?xml version="1.0" encoding="utf-8"?>
<ds:datastoreItem xmlns:ds="http://schemas.openxmlformats.org/officeDocument/2006/customXml" ds:itemID="{3C9B287E-97EA-474E-9C2F-B3625EA61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e93e-f984-487e-8759-9f23d58a7dc3"/>
    <ds:schemaRef ds:uri="4e37303e-cfb8-4960-b624-c424631cc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Catlett</dc:creator>
  <cp:keywords/>
  <dc:description/>
  <cp:lastModifiedBy>Camille Catlett</cp:lastModifiedBy>
  <cp:revision>22</cp:revision>
  <cp:lastPrinted>2020-05-29T16:24:00Z</cp:lastPrinted>
  <dcterms:created xsi:type="dcterms:W3CDTF">2020-05-19T15:28:00Z</dcterms:created>
  <dcterms:modified xsi:type="dcterms:W3CDTF">2020-05-29T16:25:00Z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0x010100B5D24A5C93DFCE47A7E88F2CBFFE1A74</vt:lpwstr>
  </property>
</Properties>
</file>