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4FC1F" w14:textId="77777777" w:rsidR="00E3209F" w:rsidRDefault="00E92AA7" w:rsidP="00D92361">
      <w:pPr>
        <w:jc w:val="center"/>
        <w:rPr>
          <w:rFonts w:asciiTheme="minorHAnsi" w:hAnsiTheme="minorHAnsi" w:cs="Rockwell Extra Bold"/>
          <w:b/>
          <w:bCs/>
          <w:caps/>
          <w:position w:val="1"/>
          <w:sz w:val="24"/>
          <w:szCs w:val="36"/>
        </w:rPr>
      </w:pPr>
      <w:r>
        <w:rPr>
          <w:rFonts w:ascii="Arial Black" w:hAnsi="Arial Black" w:cs="Rockwell Extra Bold"/>
          <w:b/>
          <w:bCs/>
          <w:smallCaps/>
          <w:position w:val="1"/>
          <w:sz w:val="24"/>
          <w:szCs w:val="36"/>
        </w:rPr>
        <w:t>Thinking Ahead</w:t>
      </w:r>
    </w:p>
    <w:p w14:paraId="19283504" w14:textId="07137028" w:rsidR="000A673F" w:rsidRPr="00D92361" w:rsidRDefault="00E3209F" w:rsidP="00D92361">
      <w:pPr>
        <w:jc w:val="center"/>
        <w:rPr>
          <w:rFonts w:asciiTheme="minorHAnsi" w:hAnsiTheme="minorHAnsi" w:cs="Rockwell Extra Bold"/>
          <w:b/>
          <w:bCs/>
          <w:caps/>
          <w:position w:val="1"/>
          <w:sz w:val="24"/>
          <w:szCs w:val="36"/>
        </w:rPr>
      </w:pPr>
      <w:r>
        <w:rPr>
          <w:rFonts w:asciiTheme="minorHAnsi" w:hAnsiTheme="minorHAnsi" w:cs="Rockwell Extra Bold"/>
          <w:b/>
          <w:bCs/>
          <w:smallCaps/>
          <w:position w:val="1"/>
          <w:sz w:val="28"/>
          <w:szCs w:val="36"/>
        </w:rPr>
        <w:t>Engaging and Supporting Higher Education in Growing Quality</w:t>
      </w:r>
      <w:r w:rsidR="000A673F" w:rsidRPr="00D92361">
        <w:rPr>
          <w:rStyle w:val="FootnoteReference"/>
          <w:rFonts w:asciiTheme="minorHAnsi" w:hAnsiTheme="minorHAnsi" w:cs="Rockwell Extra Bold"/>
          <w:bCs/>
          <w:caps/>
          <w:position w:val="1"/>
          <w:sz w:val="28"/>
          <w:szCs w:val="36"/>
        </w:rPr>
        <w:footnoteReference w:id="1"/>
      </w:r>
    </w:p>
    <w:p w14:paraId="36869B6B" w14:textId="77777777" w:rsidR="000A673F" w:rsidRPr="00222C90" w:rsidRDefault="000A673F" w:rsidP="000A673F">
      <w:pPr>
        <w:jc w:val="center"/>
        <w:rPr>
          <w:rFonts w:asciiTheme="minorHAnsi" w:hAnsiTheme="minorHAnsi" w:cs="Rockwell Extra Bold"/>
          <w:b/>
          <w:bCs/>
          <w:caps/>
          <w:color w:val="4F82BD"/>
          <w:position w:val="1"/>
          <w:sz w:val="16"/>
          <w:szCs w:val="36"/>
        </w:rPr>
      </w:pPr>
    </w:p>
    <w:tbl>
      <w:tblPr>
        <w:tblStyle w:val="TableGrid"/>
        <w:tblW w:w="0" w:type="auto"/>
        <w:jc w:val="center"/>
        <w:tblLook w:val="04A0" w:firstRow="1" w:lastRow="0" w:firstColumn="1" w:lastColumn="0" w:noHBand="0" w:noVBand="1"/>
      </w:tblPr>
      <w:tblGrid>
        <w:gridCol w:w="3473"/>
        <w:gridCol w:w="3452"/>
      </w:tblGrid>
      <w:tr w:rsidR="00E3209F" w14:paraId="46220989" w14:textId="77777777" w:rsidTr="00E3209F">
        <w:trPr>
          <w:jc w:val="center"/>
        </w:trPr>
        <w:tc>
          <w:tcPr>
            <w:tcW w:w="3473" w:type="dxa"/>
          </w:tcPr>
          <w:p w14:paraId="65051DDA" w14:textId="77777777" w:rsidR="00E3209F" w:rsidRDefault="00E3209F" w:rsidP="000A673F">
            <w:pPr>
              <w:autoSpaceDE w:val="0"/>
              <w:autoSpaceDN w:val="0"/>
              <w:adjustRightInd w:val="0"/>
              <w:spacing w:before="42"/>
              <w:ind w:right="-20"/>
              <w:jc w:val="center"/>
              <w:rPr>
                <w:rFonts w:cs="Britannic Bold"/>
                <w:b/>
                <w:color w:val="000000"/>
                <w:sz w:val="24"/>
                <w:szCs w:val="28"/>
              </w:rPr>
            </w:pPr>
            <w:r>
              <w:rPr>
                <w:rFonts w:cs="Britannic Bold"/>
                <w:b/>
                <w:color w:val="000000"/>
                <w:sz w:val="24"/>
                <w:szCs w:val="28"/>
              </w:rPr>
              <w:t>Camille Catlett</w:t>
            </w:r>
          </w:p>
          <w:p w14:paraId="10572710" w14:textId="77777777" w:rsidR="00E3209F" w:rsidRPr="000A673F" w:rsidRDefault="00E3209F" w:rsidP="000A673F">
            <w:pPr>
              <w:autoSpaceDE w:val="0"/>
              <w:autoSpaceDN w:val="0"/>
              <w:adjustRightInd w:val="0"/>
              <w:spacing w:before="42"/>
              <w:ind w:right="-20"/>
              <w:jc w:val="center"/>
              <w:rPr>
                <w:rFonts w:cs="Britannic Bold"/>
                <w:color w:val="000000"/>
                <w:sz w:val="20"/>
              </w:rPr>
            </w:pPr>
            <w:r w:rsidRPr="000A673F">
              <w:rPr>
                <w:rFonts w:cs="Britannic Bold"/>
                <w:color w:val="000000"/>
                <w:sz w:val="20"/>
              </w:rPr>
              <w:t>FPG Child Development Institute</w:t>
            </w:r>
          </w:p>
          <w:p w14:paraId="7A8255BE" w14:textId="77777777" w:rsidR="00E3209F" w:rsidRDefault="00784486" w:rsidP="000A673F">
            <w:pPr>
              <w:jc w:val="center"/>
              <w:rPr>
                <w:rFonts w:ascii="Rockwell Condensed" w:hAnsi="Rockwell Condensed" w:cs="Rockwell Extra Bold"/>
                <w:bCs/>
                <w:caps/>
                <w:color w:val="4F82BD"/>
                <w:position w:val="1"/>
                <w:sz w:val="28"/>
                <w:szCs w:val="36"/>
              </w:rPr>
            </w:pPr>
            <w:hyperlink r:id="rId7" w:history="1">
              <w:r w:rsidR="00E3209F" w:rsidRPr="00E92D38">
                <w:rPr>
                  <w:rStyle w:val="Hyperlink"/>
                  <w:rFonts w:cs="Britannic Bold"/>
                  <w:b/>
                  <w:sz w:val="20"/>
                  <w:u w:val="none"/>
                </w:rPr>
                <w:t>camille.catlett@unc.edu</w:t>
              </w:r>
            </w:hyperlink>
          </w:p>
        </w:tc>
        <w:tc>
          <w:tcPr>
            <w:tcW w:w="3452" w:type="dxa"/>
          </w:tcPr>
          <w:p w14:paraId="75205E6B" w14:textId="4C084CDB" w:rsidR="00E3209F" w:rsidRDefault="00E3209F" w:rsidP="00E92D38">
            <w:pPr>
              <w:autoSpaceDE w:val="0"/>
              <w:autoSpaceDN w:val="0"/>
              <w:adjustRightInd w:val="0"/>
              <w:spacing w:before="42"/>
              <w:ind w:right="-20"/>
              <w:jc w:val="center"/>
              <w:rPr>
                <w:rFonts w:cs="Britannic Bold"/>
                <w:b/>
                <w:color w:val="000000"/>
                <w:sz w:val="24"/>
                <w:szCs w:val="28"/>
              </w:rPr>
            </w:pPr>
            <w:r>
              <w:rPr>
                <w:rFonts w:cs="Britannic Bold"/>
                <w:b/>
                <w:color w:val="000000"/>
                <w:sz w:val="24"/>
                <w:szCs w:val="28"/>
              </w:rPr>
              <w:t xml:space="preserve">Florianna </w:t>
            </w:r>
            <w:r w:rsidR="00BC2ED3">
              <w:rPr>
                <w:rFonts w:cs="Britannic Bold"/>
                <w:b/>
                <w:color w:val="000000"/>
                <w:sz w:val="24"/>
                <w:szCs w:val="28"/>
              </w:rPr>
              <w:t xml:space="preserve">J. </w:t>
            </w:r>
            <w:r>
              <w:rPr>
                <w:rFonts w:cs="Britannic Bold"/>
                <w:b/>
                <w:color w:val="000000"/>
                <w:sz w:val="24"/>
                <w:szCs w:val="28"/>
              </w:rPr>
              <w:t>Thompson</w:t>
            </w:r>
          </w:p>
          <w:p w14:paraId="75D32D92" w14:textId="1B9F3B96" w:rsidR="00E3209F" w:rsidRDefault="00E3209F" w:rsidP="00E92D38">
            <w:pPr>
              <w:jc w:val="center"/>
              <w:rPr>
                <w:rFonts w:asciiTheme="minorHAnsi" w:eastAsiaTheme="minorHAnsi" w:hAnsiTheme="minorHAnsi" w:cstheme="minorBidi"/>
                <w:sz w:val="20"/>
              </w:rPr>
            </w:pPr>
            <w:r>
              <w:rPr>
                <w:rFonts w:asciiTheme="minorHAnsi" w:eastAsiaTheme="minorHAnsi" w:hAnsiTheme="minorHAnsi" w:cstheme="minorBidi"/>
                <w:sz w:val="20"/>
              </w:rPr>
              <w:t>Wake Technical Community College</w:t>
            </w:r>
          </w:p>
          <w:p w14:paraId="4188403C" w14:textId="1819BDAA" w:rsidR="00E3209F" w:rsidRPr="001545A0" w:rsidRDefault="00784486" w:rsidP="001545A0">
            <w:pPr>
              <w:jc w:val="center"/>
              <w:rPr>
                <w:rFonts w:asciiTheme="minorHAnsi" w:eastAsiaTheme="minorHAnsi" w:hAnsiTheme="minorHAnsi" w:cstheme="minorBidi"/>
                <w:b/>
                <w:color w:val="CC0099"/>
              </w:rPr>
            </w:pPr>
            <w:hyperlink r:id="rId8" w:history="1">
              <w:r w:rsidR="001545A0" w:rsidRPr="001545A0">
                <w:rPr>
                  <w:rStyle w:val="Hyperlink"/>
                  <w:rFonts w:asciiTheme="minorHAnsi" w:eastAsiaTheme="minorHAnsi" w:hAnsiTheme="minorHAnsi" w:cstheme="minorBidi"/>
                  <w:b/>
                  <w:sz w:val="20"/>
                  <w:u w:val="none"/>
                </w:rPr>
                <w:t>fjthompson@waketech.edu</w:t>
              </w:r>
            </w:hyperlink>
            <w:hyperlink r:id="rId9" w:history="1"/>
          </w:p>
        </w:tc>
      </w:tr>
    </w:tbl>
    <w:p w14:paraId="22D4A3B0" w14:textId="77777777" w:rsidR="000A673F" w:rsidRPr="00BC2ED3" w:rsidRDefault="000A673F" w:rsidP="000A673F">
      <w:pPr>
        <w:autoSpaceDE w:val="0"/>
        <w:autoSpaceDN w:val="0"/>
        <w:adjustRightInd w:val="0"/>
        <w:spacing w:before="42"/>
        <w:ind w:right="-20"/>
        <w:jc w:val="center"/>
        <w:rPr>
          <w:rFonts w:asciiTheme="minorHAnsi" w:hAnsiTheme="minorHAnsi" w:cs="Britannic Bold"/>
          <w:color w:val="000000"/>
          <w:sz w:val="18"/>
          <w:szCs w:val="28"/>
        </w:rPr>
      </w:pPr>
    </w:p>
    <w:p w14:paraId="364E7DAA" w14:textId="1CF2B6EA" w:rsidR="005473D4" w:rsidRPr="0025224D" w:rsidRDefault="005473D4" w:rsidP="005473D4">
      <w:pPr>
        <w:autoSpaceDE w:val="0"/>
        <w:autoSpaceDN w:val="0"/>
        <w:adjustRightInd w:val="0"/>
        <w:ind w:right="-20"/>
        <w:rPr>
          <w:rFonts w:asciiTheme="minorHAnsi" w:hAnsiTheme="minorHAnsi" w:cstheme="minorHAnsi"/>
          <w:b/>
          <w:color w:val="000000"/>
          <w:sz w:val="8"/>
          <w:szCs w:val="28"/>
        </w:rPr>
      </w:pPr>
    </w:p>
    <w:p w14:paraId="757948AB" w14:textId="66F07169" w:rsidR="00BC2ED3" w:rsidRPr="00BC2ED3" w:rsidRDefault="005473D4" w:rsidP="005473D4">
      <w:pPr>
        <w:pBdr>
          <w:top w:val="single" w:sz="4" w:space="1" w:color="auto"/>
          <w:left w:val="single" w:sz="4" w:space="4" w:color="auto"/>
          <w:bottom w:val="single" w:sz="4" w:space="1" w:color="auto"/>
          <w:right w:val="single" w:sz="4" w:space="4" w:color="auto"/>
        </w:pBdr>
        <w:shd w:val="clear" w:color="auto" w:fill="D9E2F3" w:themeFill="accent1" w:themeFillTint="33"/>
        <w:rPr>
          <w:sz w:val="24"/>
        </w:rPr>
      </w:pPr>
      <w:r w:rsidRPr="00BC2ED3">
        <w:rPr>
          <w:rFonts w:asciiTheme="minorHAnsi" w:hAnsiTheme="minorHAnsi" w:cstheme="minorHAnsi"/>
          <w:b/>
          <w:bCs/>
          <w:color w:val="000000"/>
          <w:sz w:val="24"/>
          <w:szCs w:val="20"/>
        </w:rPr>
        <w:t xml:space="preserve">Findings </w:t>
      </w:r>
      <w:r w:rsidR="00154444" w:rsidRPr="00BC2ED3">
        <w:rPr>
          <w:rFonts w:asciiTheme="minorHAnsi" w:hAnsiTheme="minorHAnsi" w:cstheme="minorHAnsi"/>
          <w:b/>
          <w:bCs/>
          <w:color w:val="000000"/>
          <w:sz w:val="24"/>
          <w:szCs w:val="20"/>
        </w:rPr>
        <w:t xml:space="preserve">- </w:t>
      </w:r>
      <w:r w:rsidRPr="00BC2ED3">
        <w:rPr>
          <w:rFonts w:asciiTheme="minorHAnsi" w:hAnsiTheme="minorHAnsi" w:cstheme="minorHAnsi"/>
          <w:b/>
          <w:bCs/>
          <w:color w:val="000000"/>
          <w:sz w:val="24"/>
          <w:szCs w:val="20"/>
        </w:rPr>
        <w:t>Surve</w:t>
      </w:r>
      <w:r w:rsidR="00154444" w:rsidRPr="00BC2ED3">
        <w:rPr>
          <w:rFonts w:asciiTheme="minorHAnsi" w:hAnsiTheme="minorHAnsi" w:cstheme="minorHAnsi"/>
          <w:b/>
          <w:bCs/>
          <w:color w:val="000000"/>
          <w:sz w:val="24"/>
          <w:szCs w:val="20"/>
        </w:rPr>
        <w:t xml:space="preserve">y of </w:t>
      </w:r>
      <w:r w:rsidR="00BC2ED3">
        <w:rPr>
          <w:rFonts w:asciiTheme="minorHAnsi" w:hAnsiTheme="minorHAnsi" w:cstheme="minorHAnsi"/>
          <w:b/>
          <w:bCs/>
          <w:color w:val="000000"/>
          <w:sz w:val="24"/>
          <w:szCs w:val="20"/>
        </w:rPr>
        <w:t xml:space="preserve">Vermont </w:t>
      </w:r>
      <w:r w:rsidR="00154444" w:rsidRPr="00BC2ED3">
        <w:rPr>
          <w:rFonts w:asciiTheme="minorHAnsi" w:hAnsiTheme="minorHAnsi" w:cstheme="minorHAnsi"/>
          <w:b/>
          <w:bCs/>
          <w:color w:val="000000"/>
          <w:sz w:val="24"/>
          <w:szCs w:val="20"/>
        </w:rPr>
        <w:t>Early Childhood Faculty/</w:t>
      </w:r>
      <w:r w:rsidRPr="00BC2ED3">
        <w:rPr>
          <w:rFonts w:asciiTheme="minorHAnsi" w:hAnsiTheme="minorHAnsi" w:cstheme="minorHAnsi"/>
          <w:b/>
          <w:bCs/>
          <w:color w:val="000000"/>
          <w:sz w:val="24"/>
          <w:szCs w:val="20"/>
        </w:rPr>
        <w:t xml:space="preserve">Instructors </w:t>
      </w:r>
      <w:r w:rsidR="00154444" w:rsidRPr="00BC2ED3">
        <w:rPr>
          <w:rFonts w:asciiTheme="minorHAnsi" w:hAnsiTheme="minorHAnsi" w:cstheme="minorHAnsi"/>
          <w:b/>
          <w:bCs/>
          <w:color w:val="000000"/>
          <w:sz w:val="24"/>
          <w:szCs w:val="20"/>
        </w:rPr>
        <w:t xml:space="preserve">  </w:t>
      </w:r>
    </w:p>
    <w:p w14:paraId="0B971EB7" w14:textId="48E5C387" w:rsidR="005473D4" w:rsidRPr="00BC2ED3" w:rsidRDefault="00784486" w:rsidP="005473D4">
      <w:pPr>
        <w:pBdr>
          <w:top w:val="single" w:sz="4" w:space="1" w:color="auto"/>
          <w:left w:val="single" w:sz="4" w:space="4" w:color="auto"/>
          <w:bottom w:val="single" w:sz="4" w:space="1" w:color="auto"/>
          <w:right w:val="single" w:sz="4" w:space="4" w:color="auto"/>
        </w:pBdr>
        <w:shd w:val="clear" w:color="auto" w:fill="D9E2F3" w:themeFill="accent1" w:themeFillTint="33"/>
        <w:rPr>
          <w:rFonts w:asciiTheme="minorHAnsi" w:hAnsiTheme="minorHAnsi" w:cstheme="minorHAnsi"/>
          <w:b/>
          <w:bCs/>
          <w:color w:val="000000"/>
        </w:rPr>
      </w:pPr>
      <w:hyperlink r:id="rId10" w:history="1">
        <w:r w:rsidR="005473D4" w:rsidRPr="00BC2ED3">
          <w:rPr>
            <w:rStyle w:val="Hyperlink"/>
            <w:rFonts w:asciiTheme="minorHAnsi" w:hAnsiTheme="minorHAnsi" w:cstheme="minorHAnsi"/>
            <w:b/>
            <w:sz w:val="18"/>
            <w:u w:val="none"/>
          </w:rPr>
          <w:t>http://fpg.unc.edu/presentations/vermont-instructor-survey-results</w:t>
        </w:r>
      </w:hyperlink>
      <w:r w:rsidR="005473D4" w:rsidRPr="00BC2ED3">
        <w:rPr>
          <w:rStyle w:val="Hyperlink"/>
          <w:rFonts w:asciiTheme="minorHAnsi" w:hAnsiTheme="minorHAnsi" w:cstheme="minorHAnsi"/>
          <w:b/>
          <w:u w:val="none"/>
        </w:rPr>
        <w:t xml:space="preserve"> </w:t>
      </w:r>
    </w:p>
    <w:p w14:paraId="2660021B" w14:textId="77777777" w:rsidR="005473D4" w:rsidRPr="0025224D" w:rsidRDefault="005473D4" w:rsidP="005473D4">
      <w:pPr>
        <w:autoSpaceDE w:val="0"/>
        <w:autoSpaceDN w:val="0"/>
        <w:adjustRightInd w:val="0"/>
        <w:ind w:right="-20"/>
        <w:rPr>
          <w:rFonts w:asciiTheme="minorHAnsi" w:hAnsiTheme="minorHAnsi" w:cstheme="minorHAnsi"/>
          <w:b/>
          <w:color w:val="000000"/>
          <w:sz w:val="8"/>
          <w:szCs w:val="28"/>
        </w:rPr>
      </w:pPr>
    </w:p>
    <w:p w14:paraId="0854ECBA" w14:textId="77777777" w:rsidR="005473D4" w:rsidRPr="00BC2ED3" w:rsidRDefault="005473D4" w:rsidP="005473D4">
      <w:pPr>
        <w:numPr>
          <w:ilvl w:val="0"/>
          <w:numId w:val="10"/>
        </w:numPr>
        <w:ind w:left="360"/>
        <w:contextualSpacing/>
        <w:jc w:val="both"/>
        <w:rPr>
          <w:rFonts w:asciiTheme="minorHAnsi" w:hAnsiTheme="minorHAnsi" w:cstheme="minorHAnsi"/>
          <w:color w:val="000000"/>
          <w:sz w:val="24"/>
          <w:szCs w:val="24"/>
        </w:rPr>
      </w:pPr>
      <w:r w:rsidRPr="00BC2ED3">
        <w:rPr>
          <w:rFonts w:asciiTheme="minorHAnsi" w:hAnsiTheme="minorHAnsi" w:cstheme="minorHAnsi"/>
          <w:color w:val="000000"/>
          <w:sz w:val="24"/>
          <w:szCs w:val="24"/>
        </w:rPr>
        <w:t>There are areas in which both faculty and instructors identified considerable knowledge, notably the areas of social-emotional development, play and exploration, literacy, and creative expression.</w:t>
      </w:r>
    </w:p>
    <w:p w14:paraId="3D0A623A" w14:textId="77777777" w:rsidR="005473D4" w:rsidRPr="0025224D" w:rsidRDefault="005473D4" w:rsidP="005473D4">
      <w:pPr>
        <w:ind w:left="360"/>
        <w:contextualSpacing/>
        <w:jc w:val="both"/>
        <w:rPr>
          <w:rFonts w:asciiTheme="minorHAnsi" w:hAnsiTheme="minorHAnsi" w:cstheme="minorHAnsi"/>
          <w:sz w:val="8"/>
          <w:szCs w:val="8"/>
        </w:rPr>
      </w:pPr>
    </w:p>
    <w:p w14:paraId="52672FEC" w14:textId="77777777" w:rsidR="005473D4" w:rsidRPr="00BC2ED3" w:rsidRDefault="005473D4" w:rsidP="005473D4">
      <w:pPr>
        <w:numPr>
          <w:ilvl w:val="0"/>
          <w:numId w:val="11"/>
        </w:numPr>
        <w:ind w:left="360"/>
        <w:contextualSpacing/>
        <w:jc w:val="both"/>
        <w:rPr>
          <w:rFonts w:asciiTheme="minorHAnsi" w:hAnsiTheme="minorHAnsi" w:cstheme="minorHAnsi"/>
          <w:sz w:val="24"/>
          <w:szCs w:val="24"/>
        </w:rPr>
      </w:pPr>
      <w:r w:rsidRPr="00BC2ED3">
        <w:rPr>
          <w:rFonts w:asciiTheme="minorHAnsi" w:hAnsiTheme="minorHAnsi" w:cstheme="minorHAnsi"/>
          <w:sz w:val="24"/>
          <w:szCs w:val="24"/>
        </w:rPr>
        <w:t>Faculty and instructors both highly rated their knowledge about the VELS; instructors also highly rated their knowledge about the Vermont Step Ahead Recognition System (STARS).</w:t>
      </w:r>
    </w:p>
    <w:p w14:paraId="5BA65D4E" w14:textId="77777777" w:rsidR="005473D4" w:rsidRPr="0025224D" w:rsidRDefault="005473D4" w:rsidP="005473D4">
      <w:pPr>
        <w:ind w:left="360"/>
        <w:contextualSpacing/>
        <w:jc w:val="both"/>
        <w:rPr>
          <w:rFonts w:asciiTheme="minorHAnsi" w:hAnsiTheme="minorHAnsi" w:cstheme="minorHAnsi"/>
          <w:sz w:val="8"/>
          <w:szCs w:val="8"/>
        </w:rPr>
      </w:pPr>
    </w:p>
    <w:p w14:paraId="18565ABF" w14:textId="77777777" w:rsidR="005473D4" w:rsidRPr="00BC2ED3" w:rsidRDefault="005473D4" w:rsidP="005473D4">
      <w:pPr>
        <w:numPr>
          <w:ilvl w:val="0"/>
          <w:numId w:val="11"/>
        </w:numPr>
        <w:ind w:left="360"/>
        <w:contextualSpacing/>
        <w:jc w:val="both"/>
        <w:rPr>
          <w:rFonts w:asciiTheme="minorHAnsi" w:hAnsiTheme="minorHAnsi" w:cstheme="minorHAnsi"/>
          <w:sz w:val="24"/>
          <w:szCs w:val="24"/>
        </w:rPr>
      </w:pPr>
      <w:r w:rsidRPr="00BC2ED3">
        <w:rPr>
          <w:rFonts w:asciiTheme="minorHAnsi" w:hAnsiTheme="minorHAnsi" w:cstheme="minorHAnsi"/>
          <w:sz w:val="24"/>
          <w:szCs w:val="24"/>
        </w:rPr>
        <w:t xml:space="preserve">Both groups of respondents indicated a consistent interest in greater knowledge and a high priority for receiving free materials. </w:t>
      </w:r>
    </w:p>
    <w:p w14:paraId="43E409F5" w14:textId="77777777" w:rsidR="005473D4" w:rsidRPr="0025224D" w:rsidRDefault="005473D4" w:rsidP="005473D4">
      <w:pPr>
        <w:ind w:left="360"/>
        <w:contextualSpacing/>
        <w:rPr>
          <w:rFonts w:asciiTheme="minorHAnsi" w:hAnsiTheme="minorHAnsi" w:cstheme="minorHAnsi"/>
          <w:sz w:val="8"/>
          <w:szCs w:val="24"/>
        </w:rPr>
      </w:pPr>
    </w:p>
    <w:p w14:paraId="380AA7F6" w14:textId="77777777" w:rsidR="005473D4" w:rsidRPr="00BC2ED3" w:rsidRDefault="005473D4" w:rsidP="005473D4">
      <w:pPr>
        <w:numPr>
          <w:ilvl w:val="0"/>
          <w:numId w:val="11"/>
        </w:numPr>
        <w:ind w:left="360"/>
        <w:contextualSpacing/>
        <w:jc w:val="both"/>
        <w:rPr>
          <w:rFonts w:asciiTheme="minorHAnsi" w:hAnsiTheme="minorHAnsi" w:cstheme="minorHAnsi"/>
          <w:color w:val="000000"/>
          <w:sz w:val="24"/>
          <w:szCs w:val="24"/>
        </w:rPr>
      </w:pPr>
      <w:r w:rsidRPr="00BC2ED3">
        <w:rPr>
          <w:rFonts w:asciiTheme="minorHAnsi" w:hAnsiTheme="minorHAnsi" w:cstheme="minorHAnsi"/>
          <w:color w:val="000000"/>
          <w:sz w:val="24"/>
          <w:szCs w:val="24"/>
        </w:rPr>
        <w:t>Items pertaining to diversity (e.g., children who are dual language learners, disability, race, and ethnicity) consistently received lower mean scores for knowledge and/or emphasis in course(s) for faculty and instructors.</w:t>
      </w:r>
    </w:p>
    <w:p w14:paraId="0BDA49B5" w14:textId="77777777" w:rsidR="005473D4" w:rsidRPr="0025224D" w:rsidRDefault="005473D4" w:rsidP="005473D4">
      <w:pPr>
        <w:jc w:val="both"/>
        <w:rPr>
          <w:rFonts w:asciiTheme="minorHAnsi" w:hAnsiTheme="minorHAnsi" w:cstheme="minorHAnsi"/>
          <w:sz w:val="10"/>
          <w:szCs w:val="8"/>
        </w:rPr>
      </w:pPr>
    </w:p>
    <w:p w14:paraId="1070015F" w14:textId="54EC64D9" w:rsidR="00B1180C" w:rsidRPr="00A716A1" w:rsidRDefault="00B1180C" w:rsidP="00D92361">
      <w:pPr>
        <w:pStyle w:val="ListParagraph"/>
        <w:ind w:left="1440"/>
        <w:rPr>
          <w:rFonts w:asciiTheme="minorHAnsi" w:hAnsiTheme="minorHAnsi" w:cstheme="minorHAnsi"/>
          <w:sz w:val="8"/>
          <w:szCs w:val="24"/>
        </w:rPr>
      </w:pPr>
    </w:p>
    <w:p w14:paraId="0C0FF3F0" w14:textId="4969CC12" w:rsidR="00C74881" w:rsidRPr="00BC2ED3" w:rsidRDefault="00C74881" w:rsidP="00154444">
      <w:pPr>
        <w:pBdr>
          <w:top w:val="single" w:sz="4" w:space="0" w:color="auto"/>
          <w:left w:val="single" w:sz="4" w:space="4" w:color="auto"/>
          <w:bottom w:val="single" w:sz="4" w:space="1" w:color="auto"/>
          <w:right w:val="single" w:sz="4" w:space="4" w:color="auto"/>
        </w:pBdr>
        <w:shd w:val="clear" w:color="auto" w:fill="D9E2F3" w:themeFill="accent1" w:themeFillTint="33"/>
        <w:rPr>
          <w:rFonts w:asciiTheme="minorHAnsi" w:hAnsiTheme="minorHAnsi" w:cstheme="minorHAnsi"/>
          <w:b/>
          <w:bCs/>
          <w:color w:val="000000"/>
          <w:sz w:val="18"/>
          <w:szCs w:val="18"/>
        </w:rPr>
      </w:pPr>
      <w:r w:rsidRPr="00BC2ED3">
        <w:rPr>
          <w:rFonts w:asciiTheme="minorHAnsi" w:hAnsiTheme="minorHAnsi" w:cstheme="minorHAnsi"/>
          <w:b/>
          <w:bCs/>
          <w:color w:val="000000"/>
          <w:sz w:val="24"/>
          <w:szCs w:val="20"/>
        </w:rPr>
        <w:t>Findings from the Review of Vermont Early Childhood Syl</w:t>
      </w:r>
      <w:r w:rsidRPr="00BC2ED3">
        <w:rPr>
          <w:rFonts w:asciiTheme="minorHAnsi" w:hAnsiTheme="minorHAnsi" w:cstheme="minorHAnsi"/>
          <w:b/>
          <w:bCs/>
          <w:color w:val="000000"/>
          <w:szCs w:val="20"/>
        </w:rPr>
        <w:t xml:space="preserve">labi </w:t>
      </w:r>
      <w:r w:rsidR="00154444" w:rsidRPr="00BC2ED3">
        <w:rPr>
          <w:rFonts w:asciiTheme="minorHAnsi" w:hAnsiTheme="minorHAnsi" w:cstheme="minorHAnsi"/>
          <w:b/>
          <w:bCs/>
          <w:color w:val="000000"/>
          <w:szCs w:val="20"/>
        </w:rPr>
        <w:t xml:space="preserve">  </w:t>
      </w:r>
      <w:hyperlink r:id="rId11" w:history="1">
        <w:r w:rsidRPr="00BC2ED3">
          <w:rPr>
            <w:rStyle w:val="Hyperlink"/>
            <w:rFonts w:asciiTheme="minorHAnsi" w:hAnsiTheme="minorHAnsi" w:cstheme="minorHAnsi"/>
            <w:b/>
            <w:sz w:val="18"/>
            <w:szCs w:val="18"/>
            <w:u w:val="none"/>
          </w:rPr>
          <w:t>http://fpg.unc.edu/presentations/vt-syllabus-review</w:t>
        </w:r>
      </w:hyperlink>
    </w:p>
    <w:p w14:paraId="32B0E7B3" w14:textId="77777777" w:rsidR="00A716A1" w:rsidRPr="00A716A1" w:rsidRDefault="00A716A1" w:rsidP="00A716A1">
      <w:pPr>
        <w:contextualSpacing/>
        <w:rPr>
          <w:rFonts w:asciiTheme="minorHAnsi" w:eastAsia="Times New Roman" w:hAnsiTheme="minorHAnsi" w:cstheme="minorHAnsi"/>
          <w:color w:val="000000"/>
          <w:sz w:val="8"/>
          <w:szCs w:val="24"/>
        </w:rPr>
      </w:pPr>
    </w:p>
    <w:p w14:paraId="5B0DF69B" w14:textId="574CA709" w:rsidR="00C74881" w:rsidRPr="00BC2ED3" w:rsidRDefault="00C74881" w:rsidP="00C74881">
      <w:pPr>
        <w:numPr>
          <w:ilvl w:val="0"/>
          <w:numId w:val="9"/>
        </w:numPr>
        <w:contextualSpacing/>
        <w:rPr>
          <w:rFonts w:asciiTheme="minorHAnsi" w:eastAsia="Times New Roman" w:hAnsiTheme="minorHAnsi" w:cstheme="minorHAnsi"/>
          <w:color w:val="000000"/>
          <w:sz w:val="24"/>
          <w:szCs w:val="24"/>
        </w:rPr>
      </w:pPr>
      <w:r w:rsidRPr="00BC2ED3">
        <w:rPr>
          <w:rFonts w:asciiTheme="minorHAnsi" w:eastAsia="Times New Roman" w:hAnsiTheme="minorHAnsi" w:cstheme="minorHAnsi"/>
          <w:color w:val="000000"/>
          <w:sz w:val="24"/>
          <w:szCs w:val="24"/>
        </w:rPr>
        <w:t xml:space="preserve">Over half of the syllabi reviewed included significant emphasis (two or more specific occurrences) on </w:t>
      </w:r>
      <w:r w:rsidRPr="00BC2ED3">
        <w:rPr>
          <w:rFonts w:asciiTheme="minorHAnsi" w:eastAsia="Times New Roman" w:hAnsiTheme="minorHAnsi" w:cstheme="minorHAnsi"/>
          <w:b/>
          <w:color w:val="000000"/>
          <w:sz w:val="24"/>
          <w:szCs w:val="24"/>
        </w:rPr>
        <w:t>families/ family engagement</w:t>
      </w:r>
      <w:r w:rsidRPr="00BC2ED3">
        <w:rPr>
          <w:rFonts w:asciiTheme="minorHAnsi" w:eastAsia="Times New Roman" w:hAnsiTheme="minorHAnsi" w:cstheme="minorHAnsi"/>
          <w:color w:val="000000"/>
          <w:sz w:val="24"/>
          <w:szCs w:val="24"/>
        </w:rPr>
        <w:t xml:space="preserve"> (60% of syllabi reviewed), </w:t>
      </w:r>
      <w:r w:rsidRPr="00BC2ED3">
        <w:rPr>
          <w:rFonts w:asciiTheme="minorHAnsi" w:eastAsia="Times New Roman" w:hAnsiTheme="minorHAnsi" w:cstheme="minorHAnsi"/>
          <w:b/>
          <w:color w:val="000000"/>
          <w:sz w:val="24"/>
          <w:szCs w:val="24"/>
        </w:rPr>
        <w:t>equity and diversity</w:t>
      </w:r>
      <w:r w:rsidRPr="00BC2ED3">
        <w:rPr>
          <w:rFonts w:asciiTheme="minorHAnsi" w:eastAsia="Times New Roman" w:hAnsiTheme="minorHAnsi" w:cstheme="minorHAnsi"/>
          <w:color w:val="000000"/>
          <w:sz w:val="24"/>
          <w:szCs w:val="24"/>
        </w:rPr>
        <w:t xml:space="preserve"> (62%), and </w:t>
      </w:r>
      <w:r w:rsidRPr="00BC2ED3">
        <w:rPr>
          <w:rFonts w:asciiTheme="minorHAnsi" w:eastAsia="Times New Roman" w:hAnsiTheme="minorHAnsi" w:cstheme="minorHAnsi"/>
          <w:b/>
          <w:color w:val="000000"/>
          <w:sz w:val="24"/>
          <w:szCs w:val="24"/>
        </w:rPr>
        <w:t>children with disabilities</w:t>
      </w:r>
      <w:r w:rsidRPr="00BC2ED3">
        <w:rPr>
          <w:rFonts w:asciiTheme="minorHAnsi" w:eastAsia="Times New Roman" w:hAnsiTheme="minorHAnsi" w:cstheme="minorHAnsi"/>
          <w:color w:val="000000"/>
          <w:sz w:val="24"/>
          <w:szCs w:val="24"/>
        </w:rPr>
        <w:t xml:space="preserve"> (67%). Less emphasis was seen (41%) on </w:t>
      </w:r>
      <w:r w:rsidRPr="00BC2ED3">
        <w:rPr>
          <w:rFonts w:asciiTheme="minorHAnsi" w:eastAsia="Times New Roman" w:hAnsiTheme="minorHAnsi" w:cstheme="minorHAnsi"/>
          <w:b/>
          <w:color w:val="000000"/>
          <w:sz w:val="24"/>
          <w:szCs w:val="24"/>
        </w:rPr>
        <w:t>young children who are</w:t>
      </w:r>
      <w:r w:rsidRPr="00BC2ED3">
        <w:rPr>
          <w:rFonts w:asciiTheme="minorHAnsi" w:eastAsia="Times New Roman" w:hAnsiTheme="minorHAnsi" w:cstheme="minorHAnsi"/>
          <w:color w:val="000000"/>
          <w:sz w:val="24"/>
          <w:szCs w:val="24"/>
        </w:rPr>
        <w:t xml:space="preserve"> </w:t>
      </w:r>
      <w:r w:rsidRPr="00BC2ED3">
        <w:rPr>
          <w:rFonts w:asciiTheme="minorHAnsi" w:eastAsia="Times New Roman" w:hAnsiTheme="minorHAnsi" w:cstheme="minorHAnsi"/>
          <w:b/>
          <w:color w:val="000000"/>
          <w:sz w:val="24"/>
          <w:szCs w:val="24"/>
        </w:rPr>
        <w:t>DLLs</w:t>
      </w:r>
      <w:r w:rsidRPr="00BC2ED3">
        <w:rPr>
          <w:rFonts w:asciiTheme="minorHAnsi" w:eastAsia="Times New Roman" w:hAnsiTheme="minorHAnsi" w:cstheme="minorHAnsi"/>
          <w:color w:val="000000"/>
          <w:sz w:val="24"/>
          <w:szCs w:val="24"/>
        </w:rPr>
        <w:t>.</w:t>
      </w:r>
    </w:p>
    <w:p w14:paraId="41BA8FE5" w14:textId="77777777" w:rsidR="00C74881" w:rsidRPr="0025224D" w:rsidRDefault="00C74881" w:rsidP="00C74881">
      <w:pPr>
        <w:rPr>
          <w:rFonts w:asciiTheme="minorHAnsi" w:hAnsiTheme="minorHAnsi" w:cstheme="minorHAnsi"/>
          <w:sz w:val="12"/>
          <w:szCs w:val="24"/>
        </w:rPr>
      </w:pPr>
    </w:p>
    <w:p w14:paraId="2D2F1A23" w14:textId="77777777" w:rsidR="00C74881" w:rsidRPr="00BC2ED3" w:rsidRDefault="00C74881" w:rsidP="00C74881">
      <w:pPr>
        <w:numPr>
          <w:ilvl w:val="0"/>
          <w:numId w:val="9"/>
        </w:numPr>
        <w:contextualSpacing/>
        <w:rPr>
          <w:rFonts w:asciiTheme="minorHAnsi" w:eastAsia="Times New Roman" w:hAnsiTheme="minorHAnsi" w:cstheme="minorHAnsi"/>
          <w:color w:val="000000"/>
          <w:sz w:val="24"/>
        </w:rPr>
      </w:pPr>
      <w:r w:rsidRPr="00BC2ED3">
        <w:rPr>
          <w:rFonts w:asciiTheme="minorHAnsi" w:eastAsia="Times New Roman" w:hAnsiTheme="minorHAnsi" w:cstheme="minorHAnsi"/>
          <w:color w:val="000000"/>
          <w:sz w:val="24"/>
        </w:rPr>
        <w:t xml:space="preserve">Fewer than half of the syllabi reviewed (36% of the 52 reviewed) explicitly mentioned the </w:t>
      </w:r>
      <w:r w:rsidRPr="00BC2ED3">
        <w:rPr>
          <w:rFonts w:asciiTheme="minorHAnsi" w:eastAsia="Times New Roman" w:hAnsiTheme="minorHAnsi" w:cstheme="minorHAnsi"/>
          <w:b/>
          <w:color w:val="000000"/>
          <w:sz w:val="24"/>
        </w:rPr>
        <w:t>VELS</w:t>
      </w:r>
      <w:r w:rsidRPr="00BC2ED3">
        <w:rPr>
          <w:rFonts w:asciiTheme="minorHAnsi" w:eastAsia="Times New Roman" w:hAnsiTheme="minorHAnsi" w:cstheme="minorHAnsi"/>
          <w:color w:val="000000"/>
          <w:sz w:val="24"/>
        </w:rPr>
        <w:t xml:space="preserve">; just 21% reflected significant emphasis. Almost two-thirds of the syllabi (64%) never mentioned the VELS. </w:t>
      </w:r>
    </w:p>
    <w:p w14:paraId="030A714F" w14:textId="77777777" w:rsidR="00C74881" w:rsidRPr="0025224D" w:rsidRDefault="00C74881" w:rsidP="00C74881">
      <w:pPr>
        <w:rPr>
          <w:rFonts w:asciiTheme="minorHAnsi" w:eastAsia="Times New Roman" w:hAnsiTheme="minorHAnsi" w:cstheme="minorHAnsi"/>
          <w:color w:val="000000"/>
          <w:sz w:val="12"/>
        </w:rPr>
      </w:pPr>
    </w:p>
    <w:p w14:paraId="42A986D7" w14:textId="77777777" w:rsidR="00C74881" w:rsidRPr="00BC2ED3" w:rsidRDefault="00C74881" w:rsidP="00C74881">
      <w:pPr>
        <w:numPr>
          <w:ilvl w:val="0"/>
          <w:numId w:val="9"/>
        </w:numPr>
        <w:contextualSpacing/>
        <w:rPr>
          <w:rFonts w:asciiTheme="minorHAnsi" w:eastAsia="Times New Roman" w:hAnsiTheme="minorHAnsi" w:cstheme="minorHAnsi"/>
          <w:color w:val="000000"/>
          <w:sz w:val="24"/>
        </w:rPr>
      </w:pPr>
      <w:r w:rsidRPr="00BC2ED3">
        <w:rPr>
          <w:rFonts w:asciiTheme="minorHAnsi" w:eastAsia="Times New Roman" w:hAnsiTheme="minorHAnsi" w:cstheme="minorHAnsi"/>
          <w:color w:val="000000"/>
          <w:sz w:val="24"/>
        </w:rPr>
        <w:t>Four tools (</w:t>
      </w:r>
      <w:r w:rsidRPr="00BC2ED3">
        <w:rPr>
          <w:rFonts w:asciiTheme="minorHAnsi" w:eastAsia="Times New Roman" w:hAnsiTheme="minorHAnsi" w:cstheme="minorHAnsi"/>
          <w:b/>
          <w:color w:val="000000"/>
          <w:sz w:val="24"/>
        </w:rPr>
        <w:t>ASQ, CLASS, ERS, TS GOLD</w:t>
      </w:r>
      <w:r w:rsidRPr="00BC2ED3">
        <w:rPr>
          <w:rFonts w:asciiTheme="minorHAnsi" w:eastAsia="Times New Roman" w:hAnsiTheme="minorHAnsi" w:cstheme="minorHAnsi"/>
          <w:color w:val="000000"/>
          <w:sz w:val="24"/>
        </w:rPr>
        <w:t>) that are part of Vermont’s systems for measuring program quality were rarely mentioned in any of the syllabi. One syllabus explicitly incorporated the ASQ, one incorporated the CLASS, two incorporated one of the ERSs, and none incorporated TS GOLD.</w:t>
      </w:r>
    </w:p>
    <w:p w14:paraId="7CA6C736" w14:textId="77777777" w:rsidR="00C74881" w:rsidRPr="0025224D" w:rsidRDefault="00C74881" w:rsidP="00C74881">
      <w:pPr>
        <w:rPr>
          <w:rFonts w:asciiTheme="minorHAnsi" w:eastAsia="Times New Roman" w:hAnsiTheme="minorHAnsi" w:cstheme="minorHAnsi"/>
          <w:color w:val="000000"/>
          <w:sz w:val="12"/>
        </w:rPr>
      </w:pPr>
    </w:p>
    <w:p w14:paraId="2535630C" w14:textId="77777777" w:rsidR="00C74881" w:rsidRPr="00BC2ED3" w:rsidRDefault="00C74881" w:rsidP="00C74881">
      <w:pPr>
        <w:numPr>
          <w:ilvl w:val="0"/>
          <w:numId w:val="9"/>
        </w:numPr>
        <w:contextualSpacing/>
        <w:rPr>
          <w:rFonts w:asciiTheme="minorHAnsi" w:eastAsia="Times New Roman" w:hAnsiTheme="minorHAnsi" w:cstheme="minorHAnsi"/>
          <w:color w:val="000000"/>
          <w:sz w:val="24"/>
        </w:rPr>
      </w:pPr>
      <w:r w:rsidRPr="00BC2ED3">
        <w:rPr>
          <w:rFonts w:asciiTheme="minorHAnsi" w:eastAsia="Times New Roman" w:hAnsiTheme="minorHAnsi" w:cstheme="minorHAnsi"/>
          <w:b/>
          <w:color w:val="000000"/>
          <w:sz w:val="24"/>
        </w:rPr>
        <w:t>Trauma-informed services and supports</w:t>
      </w:r>
      <w:r w:rsidRPr="00BC2ED3">
        <w:rPr>
          <w:rFonts w:asciiTheme="minorHAnsi" w:eastAsia="Times New Roman" w:hAnsiTheme="minorHAnsi" w:cstheme="minorHAnsi"/>
          <w:color w:val="000000"/>
          <w:sz w:val="24"/>
        </w:rPr>
        <w:t xml:space="preserve"> and </w:t>
      </w:r>
      <w:r w:rsidRPr="00BC2ED3">
        <w:rPr>
          <w:rFonts w:asciiTheme="minorHAnsi" w:eastAsia="Times New Roman" w:hAnsiTheme="minorHAnsi" w:cstheme="minorHAnsi"/>
          <w:b/>
          <w:color w:val="000000"/>
          <w:sz w:val="24"/>
        </w:rPr>
        <w:t>EC mental health</w:t>
      </w:r>
      <w:r w:rsidRPr="00BC2ED3">
        <w:rPr>
          <w:rFonts w:asciiTheme="minorHAnsi" w:eastAsia="Times New Roman" w:hAnsiTheme="minorHAnsi" w:cstheme="minorHAnsi"/>
          <w:color w:val="000000"/>
          <w:sz w:val="24"/>
        </w:rPr>
        <w:t>, areas of significant legislative and programmatic importance in Vermont, were each mentioned only once.</w:t>
      </w:r>
    </w:p>
    <w:p w14:paraId="0C2583BA" w14:textId="77777777" w:rsidR="00C74881" w:rsidRPr="0025224D" w:rsidRDefault="00C74881" w:rsidP="00C74881">
      <w:pPr>
        <w:rPr>
          <w:rFonts w:asciiTheme="minorHAnsi" w:hAnsiTheme="minorHAnsi" w:cstheme="minorHAnsi"/>
          <w:sz w:val="12"/>
          <w:szCs w:val="24"/>
        </w:rPr>
      </w:pPr>
    </w:p>
    <w:p w14:paraId="163B2B2C" w14:textId="77777777" w:rsidR="00C74881" w:rsidRPr="00BC2ED3" w:rsidRDefault="00C74881" w:rsidP="00C74881">
      <w:pPr>
        <w:pStyle w:val="ListParagraph"/>
        <w:numPr>
          <w:ilvl w:val="0"/>
          <w:numId w:val="9"/>
        </w:numPr>
        <w:rPr>
          <w:rFonts w:asciiTheme="minorHAnsi" w:hAnsiTheme="minorHAnsi" w:cstheme="minorHAnsi"/>
          <w:sz w:val="24"/>
        </w:rPr>
      </w:pPr>
      <w:r w:rsidRPr="00BC2ED3">
        <w:rPr>
          <w:rFonts w:asciiTheme="minorHAnsi" w:eastAsia="Times New Roman" w:hAnsiTheme="minorHAnsi" w:cstheme="minorHAnsi"/>
          <w:color w:val="000000"/>
          <w:sz w:val="24"/>
        </w:rPr>
        <w:t xml:space="preserve">In general, indicators were </w:t>
      </w:r>
      <w:r w:rsidRPr="00BC2ED3">
        <w:rPr>
          <w:rFonts w:asciiTheme="minorHAnsi" w:eastAsia="Times New Roman" w:hAnsiTheme="minorHAnsi" w:cstheme="minorHAnsi"/>
          <w:b/>
          <w:color w:val="000000"/>
          <w:sz w:val="24"/>
        </w:rPr>
        <w:t>least</w:t>
      </w:r>
      <w:r w:rsidRPr="00BC2ED3">
        <w:rPr>
          <w:rFonts w:asciiTheme="minorHAnsi" w:eastAsia="Times New Roman" w:hAnsiTheme="minorHAnsi" w:cstheme="minorHAnsi"/>
          <w:color w:val="000000"/>
          <w:sz w:val="24"/>
        </w:rPr>
        <w:t xml:space="preserve"> likely to be mentioned as part of course assignments. For example, </w:t>
      </w:r>
      <w:r w:rsidRPr="00BC2ED3">
        <w:rPr>
          <w:rFonts w:asciiTheme="minorHAnsi" w:hAnsiTheme="minorHAnsi" w:cstheme="minorHAnsi"/>
          <w:sz w:val="24"/>
        </w:rPr>
        <w:t xml:space="preserve">looking at the example of </w:t>
      </w:r>
      <w:r w:rsidRPr="00BC2ED3">
        <w:rPr>
          <w:rFonts w:asciiTheme="minorHAnsi" w:hAnsiTheme="minorHAnsi" w:cstheme="minorHAnsi"/>
          <w:b/>
          <w:sz w:val="24"/>
        </w:rPr>
        <w:t>equity and diversity</w:t>
      </w:r>
      <w:r w:rsidRPr="00BC2ED3">
        <w:rPr>
          <w:rFonts w:asciiTheme="minorHAnsi" w:hAnsiTheme="minorHAnsi" w:cstheme="minorHAnsi"/>
          <w:sz w:val="24"/>
        </w:rPr>
        <w:t xml:space="preserve">, while 67% of the syllabi reviewed had some emphasis on this content in the readings, only 27%, roughly a fourth of the syllabi, required students to apply that content in the course assignments. </w:t>
      </w:r>
    </w:p>
    <w:p w14:paraId="0BE5BCCA" w14:textId="078850B3" w:rsidR="00C74881" w:rsidRDefault="00C74881" w:rsidP="00D92361">
      <w:pPr>
        <w:pStyle w:val="ListParagraph"/>
        <w:ind w:left="1440"/>
        <w:rPr>
          <w:rFonts w:asciiTheme="minorHAnsi" w:hAnsiTheme="minorHAnsi" w:cstheme="minorHAnsi"/>
          <w:sz w:val="14"/>
          <w:szCs w:val="24"/>
        </w:rPr>
      </w:pPr>
    </w:p>
    <w:p w14:paraId="4DF507F4" w14:textId="77777777" w:rsidR="00BC2ED3" w:rsidRDefault="00BC2ED3" w:rsidP="00D92361">
      <w:pPr>
        <w:pStyle w:val="ListParagraph"/>
        <w:ind w:left="1440"/>
        <w:rPr>
          <w:rFonts w:asciiTheme="minorHAnsi" w:hAnsiTheme="minorHAnsi" w:cstheme="minorHAnsi"/>
          <w:sz w:val="14"/>
          <w:szCs w:val="24"/>
        </w:rPr>
      </w:pPr>
    </w:p>
    <w:p w14:paraId="6D1A831C" w14:textId="754BB0B1" w:rsidR="00154444" w:rsidRPr="00BC2ED3" w:rsidRDefault="00154444" w:rsidP="00154444">
      <w:pPr>
        <w:pBdr>
          <w:top w:val="single" w:sz="4" w:space="0" w:color="auto"/>
          <w:left w:val="single" w:sz="4" w:space="4" w:color="auto"/>
          <w:bottom w:val="single" w:sz="4" w:space="1" w:color="auto"/>
          <w:right w:val="single" w:sz="4" w:space="4" w:color="auto"/>
        </w:pBdr>
        <w:shd w:val="clear" w:color="auto" w:fill="D9E2F3" w:themeFill="accent1" w:themeFillTint="33"/>
        <w:rPr>
          <w:rFonts w:asciiTheme="minorHAnsi" w:hAnsiTheme="minorHAnsi" w:cstheme="minorHAnsi"/>
          <w:b/>
          <w:bCs/>
          <w:color w:val="000000"/>
          <w:sz w:val="32"/>
          <w:szCs w:val="20"/>
        </w:rPr>
      </w:pPr>
      <w:r w:rsidRPr="00BC2ED3">
        <w:rPr>
          <w:rFonts w:asciiTheme="minorHAnsi" w:hAnsiTheme="minorHAnsi" w:cstheme="minorHAnsi"/>
          <w:b/>
          <w:bCs/>
          <w:color w:val="000000"/>
          <w:sz w:val="24"/>
          <w:szCs w:val="20"/>
        </w:rPr>
        <w:t xml:space="preserve">What is Vermont Doing?   </w:t>
      </w:r>
      <w:hyperlink r:id="rId12" w:history="1">
        <w:r w:rsidRPr="00BC2ED3">
          <w:rPr>
            <w:rStyle w:val="Hyperlink"/>
            <w:rFonts w:asciiTheme="minorHAnsi" w:hAnsiTheme="minorHAnsi" w:cstheme="minorHAnsi"/>
            <w:b/>
            <w:u w:val="none"/>
          </w:rPr>
          <w:t>http://fpg.unc.edu/presentations/vt-syllabus-review</w:t>
        </w:r>
      </w:hyperlink>
    </w:p>
    <w:p w14:paraId="2D428CA6" w14:textId="77777777" w:rsidR="00154444" w:rsidRPr="00987DDF" w:rsidRDefault="00154444" w:rsidP="00154444">
      <w:pPr>
        <w:rPr>
          <w:rFonts w:asciiTheme="minorHAnsi" w:hAnsiTheme="minorHAnsi" w:cstheme="minorHAnsi"/>
          <w:sz w:val="8"/>
          <w:szCs w:val="24"/>
        </w:rPr>
      </w:pPr>
    </w:p>
    <w:p w14:paraId="02759C79" w14:textId="56E3AC77" w:rsidR="00154444" w:rsidRPr="00BC2ED3" w:rsidRDefault="00154444" w:rsidP="00154444">
      <w:pPr>
        <w:pStyle w:val="ListParagraph"/>
        <w:numPr>
          <w:ilvl w:val="0"/>
          <w:numId w:val="12"/>
        </w:numPr>
        <w:rPr>
          <w:rFonts w:cstheme="minorHAnsi"/>
          <w:sz w:val="24"/>
          <w:szCs w:val="24"/>
        </w:rPr>
      </w:pPr>
      <w:r w:rsidRPr="00BC2ED3">
        <w:rPr>
          <w:rFonts w:cstheme="minorHAnsi"/>
          <w:sz w:val="24"/>
          <w:szCs w:val="24"/>
        </w:rPr>
        <w:t xml:space="preserve">Technical Assistance </w:t>
      </w:r>
      <w:r w:rsidR="00987DDF" w:rsidRPr="00BC2ED3">
        <w:rPr>
          <w:rFonts w:cstheme="minorHAnsi"/>
          <w:sz w:val="24"/>
          <w:szCs w:val="24"/>
        </w:rPr>
        <w:t>to Each Early Childhood and Early Childhood Special Education Program</w:t>
      </w:r>
    </w:p>
    <w:p w14:paraId="4C3EFFD2" w14:textId="77777777" w:rsidR="00BC2ED3" w:rsidRDefault="00987DDF" w:rsidP="00987DDF">
      <w:pPr>
        <w:pStyle w:val="ListParagraph"/>
        <w:ind w:left="360"/>
        <w:rPr>
          <w:rFonts w:cs="Arial"/>
          <w:szCs w:val="24"/>
        </w:rPr>
      </w:pPr>
      <w:r w:rsidRPr="00BC2ED3">
        <w:rPr>
          <w:rFonts w:cs="Arial"/>
          <w:szCs w:val="24"/>
        </w:rPr>
        <w:t xml:space="preserve">Catlett, C., Maude, S., &amp; Skinner, M. (2016, October). </w:t>
      </w:r>
      <w:r w:rsidRPr="00BC2ED3">
        <w:rPr>
          <w:rFonts w:cs="Arial"/>
          <w:i/>
          <w:szCs w:val="24"/>
        </w:rPr>
        <w:t>The blueprint process for enhancing early childhood preservice programs and courses.</w:t>
      </w:r>
      <w:r w:rsidR="00A87D82" w:rsidRPr="00BC2ED3">
        <w:rPr>
          <w:rStyle w:val="FootnoteReference"/>
          <w:b/>
          <w:sz w:val="24"/>
          <w:szCs w:val="24"/>
        </w:rPr>
        <w:footnoteRef/>
      </w:r>
      <w:r w:rsidRPr="00BC2ED3">
        <w:rPr>
          <w:rFonts w:cs="Arial"/>
          <w:szCs w:val="24"/>
        </w:rPr>
        <w:t xml:space="preserve"> </w:t>
      </w:r>
    </w:p>
    <w:p w14:paraId="2310CF0B" w14:textId="27E8EF83" w:rsidR="00987DDF" w:rsidRPr="00BC2ED3" w:rsidRDefault="00784486" w:rsidP="00987DDF">
      <w:pPr>
        <w:pStyle w:val="ListParagraph"/>
        <w:ind w:left="360"/>
        <w:rPr>
          <w:rStyle w:val="Hyperlink"/>
          <w:b/>
          <w:sz w:val="18"/>
          <w:szCs w:val="20"/>
          <w:u w:val="none"/>
        </w:rPr>
      </w:pPr>
      <w:hyperlink r:id="rId13" w:history="1">
        <w:r w:rsidR="00987DDF" w:rsidRPr="00BC2ED3">
          <w:rPr>
            <w:rStyle w:val="Hyperlink"/>
            <w:b/>
            <w:sz w:val="18"/>
            <w:szCs w:val="20"/>
            <w:u w:val="none"/>
          </w:rPr>
          <w:t>http://fpg.unc.edu/resources/blueprint-process-enhancing-early-childhood-preservice-programs-and-courses</w:t>
        </w:r>
      </w:hyperlink>
    </w:p>
    <w:p w14:paraId="6B66ABF7" w14:textId="77777777" w:rsidR="00154444" w:rsidRPr="00BC2ED3" w:rsidRDefault="00154444" w:rsidP="00154444">
      <w:pPr>
        <w:pStyle w:val="ListParagraph"/>
        <w:numPr>
          <w:ilvl w:val="0"/>
          <w:numId w:val="12"/>
        </w:numPr>
        <w:rPr>
          <w:rFonts w:cstheme="minorHAnsi"/>
          <w:sz w:val="24"/>
          <w:szCs w:val="24"/>
        </w:rPr>
      </w:pPr>
      <w:r w:rsidRPr="00BC2ED3">
        <w:rPr>
          <w:rFonts w:cstheme="minorHAnsi"/>
          <w:sz w:val="24"/>
          <w:szCs w:val="24"/>
        </w:rPr>
        <w:lastRenderedPageBreak/>
        <w:t>Vermont Personas</w:t>
      </w:r>
      <w:r w:rsidRPr="00BC2ED3">
        <w:rPr>
          <w:rStyle w:val="FootnoteReference"/>
          <w:b/>
          <w:sz w:val="24"/>
          <w:szCs w:val="24"/>
        </w:rPr>
        <w:footnoteRef/>
      </w:r>
    </w:p>
    <w:p w14:paraId="5CE01046" w14:textId="77777777" w:rsidR="00154444" w:rsidRPr="00BC2ED3" w:rsidRDefault="00154444" w:rsidP="00154444">
      <w:pPr>
        <w:pStyle w:val="ListParagraph"/>
        <w:numPr>
          <w:ilvl w:val="1"/>
          <w:numId w:val="12"/>
        </w:numPr>
        <w:rPr>
          <w:rFonts w:cstheme="minorHAnsi"/>
          <w:sz w:val="24"/>
          <w:szCs w:val="24"/>
        </w:rPr>
      </w:pPr>
      <w:r w:rsidRPr="00BC2ED3">
        <w:rPr>
          <w:rFonts w:cstheme="minorHAnsi"/>
          <w:sz w:val="24"/>
          <w:szCs w:val="24"/>
        </w:rPr>
        <w:t>Vermont Personas Alignment Chart</w:t>
      </w:r>
      <w:r w:rsidRPr="00BC2ED3">
        <w:rPr>
          <w:rStyle w:val="FootnoteReference"/>
          <w:b/>
          <w:sz w:val="24"/>
          <w:szCs w:val="24"/>
        </w:rPr>
        <w:footnoteRef/>
      </w:r>
    </w:p>
    <w:p w14:paraId="176DD3E5" w14:textId="77777777" w:rsidR="00154444" w:rsidRPr="00A87D82" w:rsidRDefault="00154444" w:rsidP="00154444">
      <w:pPr>
        <w:rPr>
          <w:rFonts w:asciiTheme="minorHAnsi" w:hAnsiTheme="minorHAnsi" w:cstheme="minorHAnsi"/>
          <w:sz w:val="8"/>
          <w:szCs w:val="24"/>
        </w:rPr>
      </w:pPr>
    </w:p>
    <w:p w14:paraId="4B01C656" w14:textId="7E3EED65" w:rsidR="00CF499B" w:rsidRPr="00E46996" w:rsidRDefault="00CF499B" w:rsidP="00CF499B">
      <w:pPr>
        <w:pStyle w:val="ListParagraph"/>
        <w:numPr>
          <w:ilvl w:val="0"/>
          <w:numId w:val="13"/>
        </w:numPr>
        <w:rPr>
          <w:rFonts w:cstheme="minorHAnsi"/>
          <w:sz w:val="20"/>
          <w:szCs w:val="24"/>
        </w:rPr>
      </w:pPr>
      <w:r w:rsidRPr="00BC2ED3">
        <w:rPr>
          <w:rFonts w:cstheme="minorHAnsi"/>
          <w:sz w:val="24"/>
          <w:szCs w:val="24"/>
        </w:rPr>
        <w:t>Annotated Resource Collections</w:t>
      </w:r>
      <w:r w:rsidR="00987DDF" w:rsidRPr="00BC2ED3">
        <w:rPr>
          <w:rFonts w:cstheme="minorHAnsi"/>
          <w:sz w:val="24"/>
          <w:szCs w:val="24"/>
        </w:rPr>
        <w:t xml:space="preserve">  </w:t>
      </w:r>
      <w:hyperlink r:id="rId14" w:history="1">
        <w:r w:rsidR="00987DDF" w:rsidRPr="00BC2ED3">
          <w:rPr>
            <w:rFonts w:eastAsia="Times New Roman"/>
            <w:b/>
            <w:color w:val="0563C1" w:themeColor="hyperlink"/>
            <w:sz w:val="20"/>
            <w:szCs w:val="24"/>
          </w:rPr>
          <w:t>http://fpg.unc.edu/presentations/vermont-resource-collections</w:t>
        </w:r>
      </w:hyperlink>
      <w:r w:rsidR="00987DDF" w:rsidRPr="00BC2ED3">
        <w:rPr>
          <w:rFonts w:eastAsia="Times New Roman"/>
          <w:b/>
          <w:color w:val="0563C1" w:themeColor="hyperlink"/>
          <w:sz w:val="20"/>
          <w:szCs w:val="24"/>
        </w:rPr>
        <w:t xml:space="preserve"> </w:t>
      </w:r>
    </w:p>
    <w:p w14:paraId="167A2385" w14:textId="77777777" w:rsidR="00E46996" w:rsidRPr="00BC2ED3" w:rsidRDefault="00E46996" w:rsidP="00E46996">
      <w:pPr>
        <w:pStyle w:val="ListParagraph"/>
        <w:ind w:left="360"/>
        <w:rPr>
          <w:rFonts w:cstheme="minorHAnsi"/>
          <w:sz w:val="20"/>
          <w:szCs w:val="24"/>
        </w:rPr>
      </w:pPr>
    </w:p>
    <w:tbl>
      <w:tblPr>
        <w:tblStyle w:val="TableGrid"/>
        <w:tblW w:w="0" w:type="auto"/>
        <w:tblInd w:w="360" w:type="dxa"/>
        <w:tblLook w:val="04A0" w:firstRow="1" w:lastRow="0" w:firstColumn="1" w:lastColumn="0" w:noHBand="0" w:noVBand="1"/>
      </w:tblPr>
      <w:tblGrid>
        <w:gridCol w:w="3955"/>
        <w:gridCol w:w="5899"/>
      </w:tblGrid>
      <w:tr w:rsidR="00AE2D19" w:rsidRPr="00987DDF" w14:paraId="3D3740DD" w14:textId="77777777" w:rsidTr="004106FB">
        <w:tc>
          <w:tcPr>
            <w:tcW w:w="3955" w:type="dxa"/>
          </w:tcPr>
          <w:p w14:paraId="0570DB99" w14:textId="0092FCB5" w:rsidR="00987DDF" w:rsidRPr="00987DDF" w:rsidRDefault="00987DDF" w:rsidP="00987DDF">
            <w:pPr>
              <w:pStyle w:val="ListParagraph"/>
              <w:ind w:left="0"/>
              <w:jc w:val="center"/>
              <w:rPr>
                <w:rFonts w:cstheme="minorHAnsi"/>
                <w:b/>
                <w:szCs w:val="24"/>
              </w:rPr>
            </w:pPr>
            <w:r w:rsidRPr="00987DDF">
              <w:rPr>
                <w:rFonts w:cstheme="minorHAnsi"/>
                <w:b/>
                <w:szCs w:val="24"/>
              </w:rPr>
              <w:t>Developmental Domains</w:t>
            </w:r>
          </w:p>
        </w:tc>
        <w:tc>
          <w:tcPr>
            <w:tcW w:w="5899" w:type="dxa"/>
          </w:tcPr>
          <w:p w14:paraId="55A53035" w14:textId="0AEB39E3" w:rsidR="00987DDF" w:rsidRPr="00987DDF" w:rsidRDefault="00987DDF" w:rsidP="00987DDF">
            <w:pPr>
              <w:pStyle w:val="ListParagraph"/>
              <w:ind w:left="0"/>
              <w:jc w:val="center"/>
              <w:rPr>
                <w:rFonts w:cstheme="minorHAnsi"/>
                <w:b/>
                <w:szCs w:val="24"/>
              </w:rPr>
            </w:pPr>
            <w:r>
              <w:rPr>
                <w:rFonts w:cstheme="minorHAnsi"/>
                <w:b/>
                <w:szCs w:val="24"/>
              </w:rPr>
              <w:t>Core Values and Priorities</w:t>
            </w:r>
          </w:p>
        </w:tc>
      </w:tr>
      <w:tr w:rsidR="00AE2D19" w14:paraId="012842B0" w14:textId="77777777" w:rsidTr="004106FB">
        <w:tc>
          <w:tcPr>
            <w:tcW w:w="3955" w:type="dxa"/>
          </w:tcPr>
          <w:p w14:paraId="312EF052" w14:textId="6C2A035F" w:rsidR="00AE2D19" w:rsidRDefault="00AE2D19" w:rsidP="004106FB">
            <w:pPr>
              <w:pStyle w:val="ListParagraph"/>
              <w:numPr>
                <w:ilvl w:val="0"/>
                <w:numId w:val="13"/>
              </w:numPr>
              <w:rPr>
                <w:rFonts w:cstheme="minorHAnsi"/>
                <w:szCs w:val="24"/>
              </w:rPr>
            </w:pPr>
            <w:r>
              <w:rPr>
                <w:rFonts w:cstheme="minorHAnsi"/>
                <w:szCs w:val="24"/>
              </w:rPr>
              <w:t>Approaches to Learning</w:t>
            </w:r>
          </w:p>
          <w:p w14:paraId="5804A4E4" w14:textId="77777777" w:rsidR="00AE2D19" w:rsidRDefault="00AE2D19" w:rsidP="004106FB">
            <w:pPr>
              <w:pStyle w:val="ListParagraph"/>
              <w:numPr>
                <w:ilvl w:val="0"/>
                <w:numId w:val="13"/>
              </w:numPr>
              <w:rPr>
                <w:rFonts w:cstheme="minorHAnsi"/>
                <w:szCs w:val="24"/>
              </w:rPr>
            </w:pPr>
            <w:r>
              <w:rPr>
                <w:rFonts w:cstheme="minorHAnsi"/>
                <w:szCs w:val="24"/>
              </w:rPr>
              <w:t>Creative Arts</w:t>
            </w:r>
          </w:p>
          <w:p w14:paraId="2A8F668F" w14:textId="6BA44AE1" w:rsidR="00AE2D19" w:rsidRDefault="00AE2D19" w:rsidP="004106FB">
            <w:pPr>
              <w:pStyle w:val="ListParagraph"/>
              <w:numPr>
                <w:ilvl w:val="0"/>
                <w:numId w:val="13"/>
              </w:numPr>
              <w:rPr>
                <w:rFonts w:cstheme="minorHAnsi"/>
                <w:szCs w:val="24"/>
              </w:rPr>
            </w:pPr>
            <w:r>
              <w:rPr>
                <w:rFonts w:cstheme="minorHAnsi"/>
                <w:szCs w:val="24"/>
              </w:rPr>
              <w:t>Language Development</w:t>
            </w:r>
          </w:p>
          <w:p w14:paraId="6A6198DB" w14:textId="77777777" w:rsidR="00AE2D19" w:rsidRDefault="00AE2D19" w:rsidP="004106FB">
            <w:pPr>
              <w:pStyle w:val="ListParagraph"/>
              <w:numPr>
                <w:ilvl w:val="0"/>
                <w:numId w:val="13"/>
              </w:numPr>
              <w:rPr>
                <w:rFonts w:cstheme="minorHAnsi"/>
                <w:szCs w:val="24"/>
              </w:rPr>
            </w:pPr>
            <w:r>
              <w:rPr>
                <w:rFonts w:cstheme="minorHAnsi"/>
                <w:szCs w:val="24"/>
              </w:rPr>
              <w:t>Literacy Development</w:t>
            </w:r>
          </w:p>
          <w:p w14:paraId="3BD48C45" w14:textId="77777777" w:rsidR="00AE2D19" w:rsidRDefault="00AE2D19" w:rsidP="004106FB">
            <w:pPr>
              <w:pStyle w:val="ListParagraph"/>
              <w:numPr>
                <w:ilvl w:val="0"/>
                <w:numId w:val="13"/>
              </w:numPr>
              <w:rPr>
                <w:rFonts w:cstheme="minorHAnsi"/>
                <w:szCs w:val="24"/>
              </w:rPr>
            </w:pPr>
            <w:r>
              <w:rPr>
                <w:rFonts w:cstheme="minorHAnsi"/>
                <w:szCs w:val="24"/>
              </w:rPr>
              <w:t>Mathematics</w:t>
            </w:r>
          </w:p>
          <w:p w14:paraId="0F0BDE0F" w14:textId="77777777" w:rsidR="00AE2D19" w:rsidRDefault="00AE2D19" w:rsidP="004106FB">
            <w:pPr>
              <w:pStyle w:val="ListParagraph"/>
              <w:numPr>
                <w:ilvl w:val="0"/>
                <w:numId w:val="13"/>
              </w:numPr>
              <w:rPr>
                <w:rFonts w:cstheme="minorHAnsi"/>
                <w:szCs w:val="24"/>
              </w:rPr>
            </w:pPr>
            <w:r>
              <w:rPr>
                <w:rFonts w:cstheme="minorHAnsi"/>
                <w:szCs w:val="24"/>
              </w:rPr>
              <w:t>Moving, Growing, and Being Healthy</w:t>
            </w:r>
          </w:p>
          <w:p w14:paraId="5541D6CC" w14:textId="77777777" w:rsidR="00AE2D19" w:rsidRDefault="00AE2D19" w:rsidP="004106FB">
            <w:pPr>
              <w:pStyle w:val="ListParagraph"/>
              <w:numPr>
                <w:ilvl w:val="0"/>
                <w:numId w:val="13"/>
              </w:numPr>
              <w:rPr>
                <w:rFonts w:cstheme="minorHAnsi"/>
                <w:szCs w:val="24"/>
              </w:rPr>
            </w:pPr>
            <w:r>
              <w:rPr>
                <w:rFonts w:cstheme="minorHAnsi"/>
                <w:szCs w:val="24"/>
              </w:rPr>
              <w:t>Science</w:t>
            </w:r>
          </w:p>
          <w:p w14:paraId="46D4C8D9" w14:textId="77777777" w:rsidR="00AE2D19" w:rsidRDefault="00AE2D19" w:rsidP="004106FB">
            <w:pPr>
              <w:pStyle w:val="ListParagraph"/>
              <w:numPr>
                <w:ilvl w:val="0"/>
                <w:numId w:val="13"/>
              </w:numPr>
              <w:rPr>
                <w:rFonts w:cstheme="minorHAnsi"/>
                <w:szCs w:val="24"/>
              </w:rPr>
            </w:pPr>
            <w:r>
              <w:rPr>
                <w:rFonts w:cstheme="minorHAnsi"/>
                <w:szCs w:val="24"/>
              </w:rPr>
              <w:t>Social-Emotional Development</w:t>
            </w:r>
          </w:p>
          <w:p w14:paraId="0BC02F70" w14:textId="2414A398" w:rsidR="00987DDF" w:rsidRDefault="00987DDF" w:rsidP="004106FB">
            <w:pPr>
              <w:pStyle w:val="ListParagraph"/>
              <w:numPr>
                <w:ilvl w:val="0"/>
                <w:numId w:val="13"/>
              </w:numPr>
              <w:rPr>
                <w:rFonts w:cstheme="minorHAnsi"/>
                <w:szCs w:val="24"/>
              </w:rPr>
            </w:pPr>
            <w:r>
              <w:rPr>
                <w:rFonts w:cstheme="minorHAnsi"/>
                <w:szCs w:val="24"/>
              </w:rPr>
              <w:t>Social Studies</w:t>
            </w:r>
          </w:p>
        </w:tc>
        <w:tc>
          <w:tcPr>
            <w:tcW w:w="5899" w:type="dxa"/>
          </w:tcPr>
          <w:p w14:paraId="7D418BB8" w14:textId="77777777" w:rsidR="004106FB" w:rsidRPr="004106FB" w:rsidRDefault="004106FB" w:rsidP="004106FB">
            <w:pPr>
              <w:pStyle w:val="ListParagraph"/>
              <w:numPr>
                <w:ilvl w:val="0"/>
                <w:numId w:val="13"/>
              </w:numPr>
              <w:rPr>
                <w:rFonts w:cstheme="minorHAnsi"/>
              </w:rPr>
            </w:pPr>
            <w:r>
              <w:rPr>
                <w:rFonts w:cstheme="minorHAnsi"/>
                <w:szCs w:val="24"/>
              </w:rPr>
              <w:t>Building Resilience</w:t>
            </w:r>
            <w:r w:rsidRPr="004106FB">
              <w:rPr>
                <w:rFonts w:cs="Calibri"/>
              </w:rPr>
              <w:t>: Resources for Supporting Young Children Who Have Experienced Trauma and Maltreatment and Their Families</w:t>
            </w:r>
          </w:p>
          <w:p w14:paraId="5D48BD98" w14:textId="77777777" w:rsidR="004106FB" w:rsidRDefault="004106FB" w:rsidP="004106FB">
            <w:pPr>
              <w:pStyle w:val="ListParagraph"/>
              <w:numPr>
                <w:ilvl w:val="0"/>
                <w:numId w:val="13"/>
              </w:numPr>
              <w:rPr>
                <w:rFonts w:cstheme="minorHAnsi"/>
                <w:szCs w:val="24"/>
              </w:rPr>
            </w:pPr>
            <w:r>
              <w:rPr>
                <w:rFonts w:cstheme="minorHAnsi"/>
                <w:szCs w:val="24"/>
              </w:rPr>
              <w:t>Culture, Diversity, and Equity</w:t>
            </w:r>
          </w:p>
          <w:p w14:paraId="2BFA92E2" w14:textId="77777777" w:rsidR="00AE2D19" w:rsidRDefault="00AE2D19" w:rsidP="004106FB">
            <w:pPr>
              <w:pStyle w:val="ListParagraph"/>
              <w:numPr>
                <w:ilvl w:val="0"/>
                <w:numId w:val="13"/>
              </w:numPr>
              <w:rPr>
                <w:rFonts w:cstheme="minorHAnsi"/>
                <w:szCs w:val="24"/>
              </w:rPr>
            </w:pPr>
            <w:r>
              <w:rPr>
                <w:rFonts w:cstheme="minorHAnsi"/>
                <w:szCs w:val="24"/>
              </w:rPr>
              <w:t>Family Engagement</w:t>
            </w:r>
          </w:p>
          <w:p w14:paraId="06D6E604" w14:textId="77777777" w:rsidR="00AE2D19" w:rsidRDefault="00AE2D19" w:rsidP="004106FB">
            <w:pPr>
              <w:pStyle w:val="ListParagraph"/>
              <w:numPr>
                <w:ilvl w:val="0"/>
                <w:numId w:val="13"/>
              </w:numPr>
              <w:rPr>
                <w:rFonts w:cstheme="minorHAnsi"/>
                <w:szCs w:val="24"/>
              </w:rPr>
            </w:pPr>
            <w:r>
              <w:rPr>
                <w:rFonts w:cstheme="minorHAnsi"/>
                <w:szCs w:val="24"/>
              </w:rPr>
              <w:t>Play</w:t>
            </w:r>
          </w:p>
          <w:p w14:paraId="1290CB42" w14:textId="77777777" w:rsidR="00AE2D19" w:rsidRPr="004106FB" w:rsidRDefault="00AE2D19" w:rsidP="004106FB">
            <w:pPr>
              <w:pStyle w:val="ListParagraph"/>
              <w:numPr>
                <w:ilvl w:val="0"/>
                <w:numId w:val="13"/>
              </w:numPr>
              <w:rPr>
                <w:rFonts w:cstheme="minorHAnsi"/>
                <w:szCs w:val="24"/>
              </w:rPr>
            </w:pPr>
            <w:r w:rsidRPr="004106FB">
              <w:rPr>
                <w:rFonts w:cstheme="minorHAnsi"/>
                <w:szCs w:val="24"/>
              </w:rPr>
              <w:t>Promoting the Full and Equitable Participation of Young Children through Practices that Reduce Suspension and Expulsion</w:t>
            </w:r>
          </w:p>
          <w:p w14:paraId="31A6B68A" w14:textId="77777777" w:rsidR="004106FB" w:rsidRDefault="004106FB" w:rsidP="004106FB">
            <w:pPr>
              <w:pStyle w:val="ListParagraph"/>
              <w:numPr>
                <w:ilvl w:val="0"/>
                <w:numId w:val="13"/>
              </w:numPr>
              <w:rPr>
                <w:rFonts w:cstheme="minorHAnsi"/>
                <w:szCs w:val="24"/>
              </w:rPr>
            </w:pPr>
            <w:r>
              <w:rPr>
                <w:rFonts w:cstheme="minorHAnsi"/>
                <w:szCs w:val="24"/>
              </w:rPr>
              <w:t>Resources for Supporting Children who are Dual Language Learners</w:t>
            </w:r>
          </w:p>
          <w:p w14:paraId="66E8844C" w14:textId="614B7D75" w:rsidR="00987DDF" w:rsidRDefault="004106FB" w:rsidP="004106FB">
            <w:pPr>
              <w:pStyle w:val="ListParagraph"/>
              <w:numPr>
                <w:ilvl w:val="0"/>
                <w:numId w:val="13"/>
              </w:numPr>
              <w:rPr>
                <w:rFonts w:cstheme="minorHAnsi"/>
                <w:szCs w:val="24"/>
              </w:rPr>
            </w:pPr>
            <w:r>
              <w:rPr>
                <w:rFonts w:cstheme="minorHAnsi"/>
                <w:szCs w:val="24"/>
              </w:rPr>
              <w:t>Resources to Support Inclusive Practices</w:t>
            </w:r>
          </w:p>
        </w:tc>
      </w:tr>
    </w:tbl>
    <w:p w14:paraId="1E22B786" w14:textId="2C177D13" w:rsidR="00CF499B" w:rsidRPr="00987DDF" w:rsidRDefault="00CF499B" w:rsidP="00154444">
      <w:pPr>
        <w:rPr>
          <w:rFonts w:cs="Tahoma"/>
          <w:b/>
          <w:bCs/>
          <w:color w:val="000000"/>
          <w:sz w:val="16"/>
          <w:szCs w:val="20"/>
        </w:rPr>
      </w:pPr>
    </w:p>
    <w:p w14:paraId="34922D82" w14:textId="77777777" w:rsidR="00154444" w:rsidRPr="00BC2ED3" w:rsidRDefault="00154444" w:rsidP="00154444">
      <w:pPr>
        <w:rPr>
          <w:rFonts w:cs="Tahoma"/>
          <w:bCs/>
          <w:color w:val="000000"/>
          <w:sz w:val="24"/>
          <w:szCs w:val="20"/>
        </w:rPr>
      </w:pPr>
      <w:r w:rsidRPr="00BC2ED3">
        <w:rPr>
          <w:rFonts w:cs="Tahoma"/>
          <w:bCs/>
          <w:color w:val="000000"/>
          <w:sz w:val="24"/>
          <w:szCs w:val="20"/>
        </w:rPr>
        <w:t>Vermont Master Classes</w:t>
      </w:r>
    </w:p>
    <w:p w14:paraId="66E8A838" w14:textId="77777777" w:rsidR="00154444" w:rsidRPr="005C6756" w:rsidRDefault="00154444" w:rsidP="00154444">
      <w:pPr>
        <w:contextualSpacing/>
        <w:jc w:val="both"/>
        <w:rPr>
          <w:rFonts w:eastAsia="Times New Roman" w:cstheme="minorHAnsi"/>
          <w:color w:val="000000"/>
          <w:sz w:val="20"/>
        </w:rPr>
      </w:pPr>
      <w:r w:rsidRPr="005C6756">
        <w:rPr>
          <w:rFonts w:eastAsia="Times New Roman" w:cstheme="minorHAnsi"/>
          <w:b/>
          <w:color w:val="000000"/>
        </w:rPr>
        <w:t>Master Class 1</w:t>
      </w:r>
      <w:r w:rsidRPr="005C6756">
        <w:rPr>
          <w:rFonts w:eastAsia="Times New Roman" w:cstheme="minorHAnsi"/>
          <w:color w:val="000000"/>
        </w:rPr>
        <w:t xml:space="preserve">  </w:t>
      </w:r>
      <w:hyperlink r:id="rId15" w:history="1">
        <w:r w:rsidRPr="005C6756">
          <w:rPr>
            <w:rFonts w:eastAsia="Times New Roman" w:cstheme="minorHAnsi"/>
            <w:b/>
            <w:color w:val="0563C1" w:themeColor="hyperlink"/>
            <w:sz w:val="20"/>
          </w:rPr>
          <w:t>http://fpg.unc.edu/presentations/master-class-1</w:t>
        </w:r>
      </w:hyperlink>
      <w:r w:rsidRPr="005C6756">
        <w:rPr>
          <w:rFonts w:eastAsia="Times New Roman" w:cstheme="minorHAnsi"/>
          <w:color w:val="000000"/>
          <w:sz w:val="20"/>
        </w:rPr>
        <w:t xml:space="preserve"> </w:t>
      </w:r>
    </w:p>
    <w:p w14:paraId="068A5DF0" w14:textId="77777777" w:rsidR="00154444" w:rsidRPr="005C6756" w:rsidRDefault="00154444" w:rsidP="00154444">
      <w:pPr>
        <w:contextualSpacing/>
        <w:jc w:val="both"/>
        <w:rPr>
          <w:rFonts w:eastAsia="Times New Roman" w:cstheme="minorHAnsi"/>
          <w:color w:val="000000"/>
          <w:sz w:val="20"/>
          <w:szCs w:val="24"/>
        </w:rPr>
      </w:pPr>
      <w:r w:rsidRPr="005C6756">
        <w:rPr>
          <w:rFonts w:eastAsia="Times New Roman" w:cstheme="minorHAnsi"/>
          <w:color w:val="000000"/>
          <w:sz w:val="20"/>
          <w:szCs w:val="24"/>
        </w:rPr>
        <w:t xml:space="preserve">Topic: Supporting Young Children and Families Who Are Racially, Ethnically, and Culturally Diverse </w:t>
      </w:r>
    </w:p>
    <w:p w14:paraId="63787A1D" w14:textId="77777777" w:rsidR="00154444" w:rsidRPr="005C6756" w:rsidRDefault="00154444" w:rsidP="00154444">
      <w:pPr>
        <w:contextualSpacing/>
        <w:jc w:val="both"/>
        <w:rPr>
          <w:rFonts w:eastAsia="Times New Roman" w:cstheme="minorHAnsi"/>
          <w:color w:val="000000"/>
          <w:sz w:val="8"/>
          <w:szCs w:val="12"/>
        </w:rPr>
      </w:pPr>
    </w:p>
    <w:p w14:paraId="1FF1A2CC" w14:textId="77777777" w:rsidR="00154444" w:rsidRPr="005C6756" w:rsidRDefault="00154444" w:rsidP="00154444">
      <w:pPr>
        <w:contextualSpacing/>
        <w:jc w:val="both"/>
        <w:rPr>
          <w:rFonts w:eastAsia="Times New Roman" w:cstheme="minorHAnsi"/>
          <w:color w:val="000000"/>
          <w:szCs w:val="24"/>
        </w:rPr>
      </w:pPr>
      <w:r w:rsidRPr="005C6756">
        <w:rPr>
          <w:rFonts w:eastAsia="Times New Roman" w:cstheme="minorHAnsi"/>
          <w:b/>
          <w:color w:val="000000"/>
          <w:szCs w:val="24"/>
        </w:rPr>
        <w:t xml:space="preserve">Master Class 2  </w:t>
      </w:r>
      <w:hyperlink r:id="rId16" w:history="1">
        <w:r w:rsidRPr="005C6756">
          <w:rPr>
            <w:rFonts w:eastAsia="Times New Roman" w:cstheme="minorHAnsi"/>
            <w:b/>
            <w:color w:val="0563C1" w:themeColor="hyperlink"/>
            <w:sz w:val="20"/>
            <w:szCs w:val="24"/>
          </w:rPr>
          <w:t>http://fpg.unc.edu/presentations/master-class-2</w:t>
        </w:r>
      </w:hyperlink>
      <w:r w:rsidRPr="005C6756">
        <w:rPr>
          <w:rFonts w:eastAsia="Times New Roman" w:cstheme="minorHAnsi"/>
          <w:color w:val="000000"/>
          <w:szCs w:val="24"/>
        </w:rPr>
        <w:t xml:space="preserve"> </w:t>
      </w:r>
    </w:p>
    <w:p w14:paraId="13FF340B" w14:textId="77777777" w:rsidR="00154444" w:rsidRPr="005C6756" w:rsidRDefault="00154444" w:rsidP="00154444">
      <w:pPr>
        <w:contextualSpacing/>
        <w:jc w:val="both"/>
        <w:rPr>
          <w:rFonts w:eastAsia="Times New Roman" w:cstheme="minorHAnsi"/>
          <w:color w:val="000000"/>
          <w:sz w:val="20"/>
          <w:szCs w:val="24"/>
        </w:rPr>
      </w:pPr>
      <w:r w:rsidRPr="005C6756">
        <w:rPr>
          <w:rFonts w:eastAsia="Times New Roman" w:cstheme="minorHAnsi"/>
          <w:color w:val="000000"/>
          <w:sz w:val="20"/>
          <w:szCs w:val="24"/>
        </w:rPr>
        <w:t xml:space="preserve">Topic: Supporting Young Children Who Are Dual Language Learners and Their Families </w:t>
      </w:r>
    </w:p>
    <w:p w14:paraId="7B7703CC" w14:textId="77777777" w:rsidR="00154444" w:rsidRPr="005C6756" w:rsidRDefault="00154444" w:rsidP="00154444">
      <w:pPr>
        <w:rPr>
          <w:sz w:val="8"/>
        </w:rPr>
      </w:pPr>
    </w:p>
    <w:p w14:paraId="1FD990E3" w14:textId="77777777" w:rsidR="00154444" w:rsidRDefault="00154444" w:rsidP="00154444">
      <w:pPr>
        <w:contextualSpacing/>
        <w:jc w:val="both"/>
        <w:rPr>
          <w:rFonts w:eastAsia="Times New Roman" w:cstheme="minorHAnsi"/>
          <w:b/>
          <w:color w:val="0563C1" w:themeColor="hyperlink"/>
          <w:sz w:val="20"/>
          <w:szCs w:val="24"/>
        </w:rPr>
      </w:pPr>
      <w:r w:rsidRPr="005C6756">
        <w:rPr>
          <w:rFonts w:eastAsia="Times New Roman" w:cstheme="minorHAnsi"/>
          <w:b/>
          <w:color w:val="000000"/>
          <w:szCs w:val="24"/>
        </w:rPr>
        <w:t xml:space="preserve">Master Class </w:t>
      </w:r>
      <w:r>
        <w:rPr>
          <w:rFonts w:eastAsia="Times New Roman" w:cstheme="minorHAnsi"/>
          <w:b/>
          <w:color w:val="000000"/>
          <w:szCs w:val="24"/>
        </w:rPr>
        <w:t>3</w:t>
      </w:r>
      <w:r w:rsidRPr="005C6756">
        <w:rPr>
          <w:rFonts w:eastAsia="Times New Roman" w:cstheme="minorHAnsi"/>
          <w:b/>
          <w:color w:val="000000"/>
          <w:szCs w:val="24"/>
        </w:rPr>
        <w:t xml:space="preserve">  </w:t>
      </w:r>
      <w:hyperlink r:id="rId17" w:history="1">
        <w:r w:rsidRPr="005C6756">
          <w:rPr>
            <w:rStyle w:val="Hyperlink"/>
            <w:rFonts w:eastAsia="Times New Roman" w:cstheme="minorHAnsi"/>
            <w:b/>
            <w:sz w:val="20"/>
            <w:szCs w:val="24"/>
            <w:u w:val="none"/>
          </w:rPr>
          <w:t>http://fpg.unc.edu/presentations/master-class-3</w:t>
        </w:r>
      </w:hyperlink>
    </w:p>
    <w:p w14:paraId="78981DF7" w14:textId="77777777" w:rsidR="00154444" w:rsidRPr="005C6756" w:rsidRDefault="00154444" w:rsidP="00154444">
      <w:pPr>
        <w:contextualSpacing/>
        <w:jc w:val="both"/>
        <w:rPr>
          <w:rFonts w:eastAsia="Times New Roman" w:cstheme="minorHAnsi"/>
          <w:color w:val="000000"/>
          <w:sz w:val="20"/>
          <w:szCs w:val="24"/>
        </w:rPr>
      </w:pPr>
      <w:r w:rsidRPr="005C6756">
        <w:rPr>
          <w:rFonts w:eastAsia="Times New Roman" w:cstheme="minorHAnsi"/>
          <w:color w:val="000000"/>
          <w:sz w:val="20"/>
          <w:szCs w:val="24"/>
        </w:rPr>
        <w:t xml:space="preserve">Topic: </w:t>
      </w:r>
      <w:r>
        <w:rPr>
          <w:rFonts w:eastAsia="Times New Roman" w:cstheme="minorHAnsi"/>
          <w:color w:val="000000"/>
          <w:sz w:val="20"/>
          <w:szCs w:val="24"/>
        </w:rPr>
        <w:t>Environments and Interactions that Support Diverse Young Learners</w:t>
      </w:r>
      <w:r w:rsidRPr="005C6756">
        <w:rPr>
          <w:rFonts w:eastAsia="Times New Roman" w:cstheme="minorHAnsi"/>
          <w:color w:val="000000"/>
          <w:sz w:val="20"/>
          <w:szCs w:val="24"/>
        </w:rPr>
        <w:t xml:space="preserve"> </w:t>
      </w:r>
    </w:p>
    <w:p w14:paraId="4232DE97" w14:textId="77777777" w:rsidR="00154444" w:rsidRPr="00154444" w:rsidRDefault="00154444" w:rsidP="00154444">
      <w:pPr>
        <w:rPr>
          <w:rFonts w:asciiTheme="minorHAnsi" w:hAnsiTheme="minorHAnsi" w:cstheme="minorHAnsi"/>
          <w:sz w:val="8"/>
          <w:szCs w:val="24"/>
        </w:rPr>
      </w:pPr>
    </w:p>
    <w:p w14:paraId="09BC51F5" w14:textId="73AE8318" w:rsidR="00154444" w:rsidRDefault="00154444" w:rsidP="00154444">
      <w:pPr>
        <w:rPr>
          <w:rFonts w:eastAsia="Times New Roman" w:cstheme="minorHAnsi"/>
          <w:b/>
          <w:color w:val="000000"/>
          <w:szCs w:val="24"/>
        </w:rPr>
      </w:pPr>
      <w:r w:rsidRPr="00154444">
        <w:rPr>
          <w:rFonts w:eastAsia="Times New Roman" w:cstheme="minorHAnsi"/>
          <w:b/>
          <w:color w:val="000000"/>
          <w:szCs w:val="24"/>
        </w:rPr>
        <w:t>Master Class 4</w:t>
      </w:r>
      <w:r w:rsidR="00A87D82">
        <w:rPr>
          <w:rFonts w:eastAsia="Times New Roman" w:cstheme="minorHAnsi"/>
          <w:b/>
          <w:color w:val="000000"/>
          <w:szCs w:val="24"/>
        </w:rPr>
        <w:t xml:space="preserve">  </w:t>
      </w:r>
      <w:hyperlink r:id="rId18" w:history="1">
        <w:r w:rsidR="00A87D82" w:rsidRPr="00A87D82">
          <w:rPr>
            <w:rStyle w:val="Hyperlink"/>
            <w:rFonts w:eastAsia="Times New Roman" w:cstheme="minorHAnsi"/>
            <w:b/>
            <w:sz w:val="20"/>
            <w:szCs w:val="24"/>
            <w:u w:val="none"/>
          </w:rPr>
          <w:t>http://fpg.unc.edu/presentations/master-class-syllabus</w:t>
        </w:r>
      </w:hyperlink>
      <w:r w:rsidR="00A87D82">
        <w:rPr>
          <w:rFonts w:eastAsia="Times New Roman" w:cstheme="minorHAnsi"/>
          <w:b/>
          <w:color w:val="000000"/>
          <w:szCs w:val="24"/>
        </w:rPr>
        <w:t xml:space="preserve"> </w:t>
      </w:r>
    </w:p>
    <w:p w14:paraId="14F5A703" w14:textId="1A925061" w:rsidR="00A87D82" w:rsidRDefault="00A87D82" w:rsidP="00A87D82">
      <w:pPr>
        <w:contextualSpacing/>
        <w:jc w:val="both"/>
        <w:rPr>
          <w:rFonts w:eastAsia="Times New Roman" w:cstheme="minorHAnsi"/>
          <w:color w:val="000000"/>
          <w:sz w:val="20"/>
          <w:szCs w:val="24"/>
        </w:rPr>
      </w:pPr>
      <w:r w:rsidRPr="00A87D82">
        <w:rPr>
          <w:rFonts w:eastAsia="Times New Roman" w:cstheme="minorHAnsi"/>
          <w:color w:val="000000"/>
          <w:sz w:val="20"/>
          <w:szCs w:val="24"/>
        </w:rPr>
        <w:t>Topic: Developing a High Quality Syllabus</w:t>
      </w:r>
      <w:r>
        <w:rPr>
          <w:rFonts w:eastAsia="Times New Roman" w:cstheme="minorHAnsi"/>
          <w:color w:val="000000"/>
          <w:sz w:val="20"/>
          <w:szCs w:val="24"/>
        </w:rPr>
        <w:t xml:space="preserve">: </w:t>
      </w:r>
      <w:r w:rsidRPr="00A87D82">
        <w:rPr>
          <w:rFonts w:eastAsia="Times New Roman" w:cstheme="minorHAnsi"/>
          <w:color w:val="000000"/>
          <w:sz w:val="20"/>
          <w:szCs w:val="24"/>
        </w:rPr>
        <w:t>Enhancing Course Design, Content, and Delivery</w:t>
      </w:r>
    </w:p>
    <w:p w14:paraId="2501716B" w14:textId="77777777" w:rsidR="00A87D82" w:rsidRPr="00BC2ED3" w:rsidRDefault="00A87D82" w:rsidP="00A87D82">
      <w:pPr>
        <w:contextualSpacing/>
        <w:jc w:val="both"/>
        <w:rPr>
          <w:rFonts w:eastAsia="Times New Roman" w:cstheme="minorHAnsi"/>
          <w:color w:val="000000"/>
          <w:sz w:val="16"/>
          <w:szCs w:val="24"/>
        </w:rPr>
      </w:pPr>
    </w:p>
    <w:p w14:paraId="2AB596D1" w14:textId="0AC8F74D" w:rsidR="00A87D82" w:rsidRPr="00BC2ED3" w:rsidRDefault="00A87D82" w:rsidP="00A87D82">
      <w:pPr>
        <w:pBdr>
          <w:top w:val="single" w:sz="4" w:space="0" w:color="auto"/>
          <w:left w:val="single" w:sz="4" w:space="4" w:color="auto"/>
          <w:bottom w:val="single" w:sz="4" w:space="1" w:color="auto"/>
          <w:right w:val="single" w:sz="4" w:space="4" w:color="auto"/>
        </w:pBdr>
        <w:shd w:val="clear" w:color="auto" w:fill="D9E2F3" w:themeFill="accent1" w:themeFillTint="33"/>
        <w:rPr>
          <w:rFonts w:asciiTheme="minorHAnsi" w:hAnsiTheme="minorHAnsi" w:cstheme="minorHAnsi"/>
          <w:b/>
          <w:bCs/>
          <w:color w:val="000000"/>
        </w:rPr>
      </w:pPr>
      <w:r w:rsidRPr="00BC2ED3">
        <w:rPr>
          <w:rFonts w:asciiTheme="minorHAnsi" w:hAnsiTheme="minorHAnsi" w:cstheme="minorHAnsi"/>
          <w:b/>
          <w:bCs/>
          <w:color w:val="000000"/>
          <w:sz w:val="24"/>
        </w:rPr>
        <w:t xml:space="preserve">What is North Carolina Doing?   </w:t>
      </w:r>
      <w:hyperlink r:id="rId19" w:history="1">
        <w:r w:rsidRPr="00BC2ED3">
          <w:rPr>
            <w:rStyle w:val="Hyperlink"/>
            <w:rFonts w:asciiTheme="minorHAnsi" w:hAnsiTheme="minorHAnsi" w:cstheme="minorHAnsi"/>
            <w:b/>
            <w:u w:val="none"/>
          </w:rPr>
          <w:t>http://fpg.unc.edu/presentations/vt-syllabus-review</w:t>
        </w:r>
      </w:hyperlink>
    </w:p>
    <w:p w14:paraId="4368E8BE" w14:textId="77777777" w:rsidR="00A87D82" w:rsidRPr="00AE2D19" w:rsidRDefault="00A87D82" w:rsidP="00A87D82">
      <w:pPr>
        <w:contextualSpacing/>
        <w:jc w:val="both"/>
        <w:rPr>
          <w:rFonts w:eastAsia="Times New Roman" w:cstheme="minorHAnsi"/>
          <w:color w:val="000000"/>
          <w:sz w:val="8"/>
          <w:szCs w:val="24"/>
        </w:rPr>
      </w:pPr>
    </w:p>
    <w:p w14:paraId="313BAA54" w14:textId="77777777" w:rsidR="00BC2ED3" w:rsidRPr="00BC2ED3" w:rsidRDefault="00BC2ED3" w:rsidP="00AE2D19">
      <w:pPr>
        <w:spacing w:before="80" w:after="80"/>
        <w:contextualSpacing/>
        <w:rPr>
          <w:rFonts w:cs="Arial"/>
          <w:bCs/>
          <w:sz w:val="14"/>
        </w:rPr>
      </w:pPr>
    </w:p>
    <w:p w14:paraId="5902228B" w14:textId="748BDA01" w:rsidR="00BC2ED3" w:rsidRPr="00BC2ED3" w:rsidRDefault="00BC2ED3" w:rsidP="00AE2D19">
      <w:pPr>
        <w:spacing w:before="80" w:after="80"/>
        <w:contextualSpacing/>
        <w:rPr>
          <w:rFonts w:cs="Arial"/>
          <w:b/>
          <w:bCs/>
          <w:sz w:val="20"/>
        </w:rPr>
      </w:pPr>
      <w:r>
        <w:rPr>
          <w:rFonts w:cs="Arial"/>
          <w:bCs/>
          <w:sz w:val="24"/>
        </w:rPr>
        <w:t xml:space="preserve">North Carolina Senate Bill 315 </w:t>
      </w:r>
      <w:hyperlink r:id="rId20" w:history="1">
        <w:r w:rsidRPr="00BC2ED3">
          <w:rPr>
            <w:rStyle w:val="Hyperlink"/>
            <w:rFonts w:cs="Arial"/>
            <w:b/>
            <w:bCs/>
            <w:sz w:val="20"/>
            <w:u w:val="none"/>
          </w:rPr>
          <w:t>https://www.ncleg.net/Sessions/2017/Bills/Senate/PDF/S315v4.pdf</w:t>
        </w:r>
      </w:hyperlink>
      <w:r w:rsidRPr="00BC2ED3">
        <w:rPr>
          <w:rFonts w:cs="Arial"/>
          <w:b/>
          <w:bCs/>
          <w:sz w:val="20"/>
        </w:rPr>
        <w:t xml:space="preserve"> </w:t>
      </w:r>
    </w:p>
    <w:p w14:paraId="34375E43" w14:textId="77777777" w:rsidR="00BC2ED3" w:rsidRPr="00BC2ED3" w:rsidRDefault="00BC2ED3" w:rsidP="00AE2D19">
      <w:pPr>
        <w:spacing w:before="80" w:after="80"/>
        <w:contextualSpacing/>
        <w:rPr>
          <w:rFonts w:cs="Arial"/>
          <w:bCs/>
          <w:sz w:val="8"/>
        </w:rPr>
      </w:pPr>
    </w:p>
    <w:p w14:paraId="06DE285F" w14:textId="77777777" w:rsidR="00AE2D19" w:rsidRPr="00AC5234" w:rsidRDefault="00AE2D19" w:rsidP="00AE2D19">
      <w:pPr>
        <w:spacing w:before="80" w:after="80"/>
        <w:contextualSpacing/>
        <w:rPr>
          <w:rFonts w:cs="Arial"/>
          <w:bCs/>
          <w:sz w:val="24"/>
        </w:rPr>
      </w:pPr>
      <w:r w:rsidRPr="00BC2ED3">
        <w:rPr>
          <w:rFonts w:cs="Arial"/>
          <w:bCs/>
          <w:sz w:val="24"/>
        </w:rPr>
        <w:t xml:space="preserve">CONNECT Modules </w:t>
      </w:r>
      <w:hyperlink r:id="rId21" w:history="1">
        <w:r w:rsidRPr="00AC5234">
          <w:rPr>
            <w:rFonts w:cs="Arial"/>
            <w:b/>
            <w:bCs/>
            <w:color w:val="0000FF"/>
            <w:sz w:val="20"/>
          </w:rPr>
          <w:t>http://community.fpg.unc.edu/connect-modules/</w:t>
        </w:r>
      </w:hyperlink>
    </w:p>
    <w:p w14:paraId="4D02FE2F" w14:textId="77777777" w:rsidR="00AE2D19" w:rsidRPr="00AE2D19" w:rsidRDefault="00AE2D19" w:rsidP="00A87D82">
      <w:pPr>
        <w:contextualSpacing/>
        <w:jc w:val="both"/>
        <w:rPr>
          <w:rFonts w:eastAsia="Times New Roman" w:cstheme="minorHAnsi"/>
          <w:color w:val="000000"/>
          <w:sz w:val="8"/>
          <w:szCs w:val="24"/>
        </w:rPr>
      </w:pPr>
    </w:p>
    <w:p w14:paraId="177C3F3A" w14:textId="77777777" w:rsidR="00AE2D19" w:rsidRPr="00782A98" w:rsidRDefault="00AE2D19" w:rsidP="00AE2D19">
      <w:pPr>
        <w:contextualSpacing/>
        <w:rPr>
          <w:sz w:val="20"/>
        </w:rPr>
      </w:pPr>
      <w:r w:rsidRPr="00BC2ED3">
        <w:rPr>
          <w:sz w:val="24"/>
        </w:rPr>
        <w:t xml:space="preserve">SCRIPT-NC </w:t>
      </w:r>
      <w:hyperlink r:id="rId22" w:history="1">
        <w:r w:rsidRPr="00782A98">
          <w:rPr>
            <w:b/>
            <w:color w:val="0000FF"/>
            <w:sz w:val="20"/>
          </w:rPr>
          <w:t>http://scriptnc.fpg.unc.edu/resource-search</w:t>
        </w:r>
      </w:hyperlink>
    </w:p>
    <w:p w14:paraId="5DF6FE45" w14:textId="77777777" w:rsidR="00AE2D19" w:rsidRPr="004106FB" w:rsidRDefault="00AE2D19" w:rsidP="00A87D82">
      <w:pPr>
        <w:contextualSpacing/>
        <w:jc w:val="both"/>
        <w:rPr>
          <w:rFonts w:eastAsia="Times New Roman" w:cstheme="minorHAnsi"/>
          <w:color w:val="000000"/>
          <w:sz w:val="8"/>
          <w:szCs w:val="24"/>
        </w:rPr>
      </w:pPr>
    </w:p>
    <w:p w14:paraId="118E6474" w14:textId="2B838693" w:rsidR="000A625E" w:rsidRPr="00AC5234" w:rsidRDefault="000A625E" w:rsidP="000A625E">
      <w:pPr>
        <w:rPr>
          <w:rFonts w:cs="Arial"/>
          <w:b/>
          <w:bCs/>
        </w:rPr>
      </w:pPr>
      <w:r w:rsidRPr="00BC2ED3">
        <w:rPr>
          <w:rFonts w:cs="Arial"/>
          <w:bCs/>
          <w:sz w:val="24"/>
        </w:rPr>
        <w:t>Faculty Finds</w:t>
      </w:r>
      <w:r w:rsidRPr="00BC2ED3">
        <w:rPr>
          <w:rFonts w:cs="Arial"/>
          <w:b/>
          <w:bCs/>
          <w:sz w:val="24"/>
        </w:rPr>
        <w:t xml:space="preserve"> </w:t>
      </w:r>
      <w:r w:rsidRPr="00AC5234">
        <w:rPr>
          <w:rFonts w:cs="Arial"/>
          <w:b/>
          <w:bCs/>
        </w:rPr>
        <w:t xml:space="preserve">– </w:t>
      </w:r>
      <w:r w:rsidR="00BC2ED3" w:rsidRPr="00BC2ED3">
        <w:rPr>
          <w:rFonts w:cs="Arial"/>
          <w:bCs/>
        </w:rPr>
        <w:t>one-way listserv</w:t>
      </w:r>
      <w:r w:rsidR="00BC2ED3" w:rsidRPr="00BC2ED3">
        <w:rPr>
          <w:rFonts w:cs="Arial"/>
          <w:b/>
          <w:bCs/>
        </w:rPr>
        <w:t xml:space="preserve"> </w:t>
      </w:r>
      <w:r w:rsidRPr="00AC5234">
        <w:rPr>
          <w:rFonts w:cs="Arial"/>
          <w:bCs/>
        </w:rPr>
        <w:t>targeted to</w:t>
      </w:r>
      <w:r w:rsidRPr="00AC5234">
        <w:rPr>
          <w:rFonts w:cs="Arial"/>
          <w:b/>
          <w:bCs/>
        </w:rPr>
        <w:t xml:space="preserve"> </w:t>
      </w:r>
      <w:r w:rsidRPr="00AC5234">
        <w:rPr>
          <w:rFonts w:cs="Arial"/>
          <w:bCs/>
        </w:rPr>
        <w:t>faculty &amp; professional development providers; content and instructional resources, tools</w:t>
      </w:r>
    </w:p>
    <w:p w14:paraId="1EB06D71" w14:textId="77777777" w:rsidR="000A625E" w:rsidRPr="00AC5234" w:rsidRDefault="000A625E" w:rsidP="000A625E">
      <w:pPr>
        <w:rPr>
          <w:rFonts w:eastAsia="Times New Roman"/>
          <w:b/>
          <w:color w:val="33CC33"/>
          <w:kern w:val="28"/>
          <w:sz w:val="20"/>
          <w:szCs w:val="18"/>
        </w:rPr>
      </w:pPr>
      <w:r w:rsidRPr="00AC5234">
        <w:rPr>
          <w:rFonts w:eastAsia="Times New Roman"/>
          <w:color w:val="000000"/>
          <w:kern w:val="28"/>
          <w:szCs w:val="20"/>
        </w:rPr>
        <w:t xml:space="preserve">Send an email with </w:t>
      </w:r>
      <w:r w:rsidRPr="00AC5234">
        <w:rPr>
          <w:rFonts w:eastAsia="Times New Roman"/>
          <w:b/>
          <w:color w:val="000000"/>
          <w:kern w:val="28"/>
          <w:szCs w:val="20"/>
        </w:rPr>
        <w:t>no message</w:t>
      </w:r>
      <w:r w:rsidRPr="00AC5234">
        <w:rPr>
          <w:rFonts w:eastAsia="Times New Roman"/>
          <w:color w:val="000000"/>
          <w:kern w:val="28"/>
          <w:szCs w:val="20"/>
        </w:rPr>
        <w:t xml:space="preserve"> to </w:t>
      </w:r>
      <w:hyperlink r:id="rId23" w:history="1">
        <w:r w:rsidRPr="00782A98">
          <w:rPr>
            <w:rFonts w:eastAsia="Times New Roman"/>
            <w:b/>
            <w:color w:val="0000FF"/>
            <w:kern w:val="28"/>
            <w:sz w:val="20"/>
            <w:szCs w:val="18"/>
          </w:rPr>
          <w:t>subscribe-facultyfinds@listserv.unc.e</w:t>
        </w:r>
        <w:r w:rsidRPr="00782A98">
          <w:rPr>
            <w:rFonts w:eastAsia="Times New Roman"/>
            <w:b/>
            <w:color w:val="0000FF"/>
            <w:kern w:val="28"/>
            <w:sz w:val="20"/>
            <w:szCs w:val="20"/>
          </w:rPr>
          <w:t>du</w:t>
        </w:r>
      </w:hyperlink>
    </w:p>
    <w:p w14:paraId="71633D79" w14:textId="77777777" w:rsidR="000A625E" w:rsidRPr="00AC5234" w:rsidRDefault="000A625E" w:rsidP="000A625E">
      <w:pPr>
        <w:rPr>
          <w:rFonts w:eastAsia="Times New Roman"/>
          <w:spacing w:val="10"/>
          <w:kern w:val="28"/>
          <w:szCs w:val="20"/>
          <w:lang w:val="en"/>
        </w:rPr>
      </w:pPr>
      <w:r w:rsidRPr="00AC5234">
        <w:rPr>
          <w:rFonts w:eastAsia="Times New Roman"/>
          <w:spacing w:val="10"/>
          <w:kern w:val="28"/>
          <w:szCs w:val="20"/>
          <w:lang w:val="en"/>
        </w:rPr>
        <w:t xml:space="preserve">Past issues are archived at </w:t>
      </w:r>
      <w:hyperlink r:id="rId24" w:history="1">
        <w:r w:rsidRPr="00AC5234">
          <w:rPr>
            <w:rFonts w:eastAsia="Times New Roman"/>
            <w:b/>
            <w:color w:val="0563C1" w:themeColor="hyperlink"/>
            <w:spacing w:val="10"/>
            <w:kern w:val="28"/>
            <w:sz w:val="20"/>
            <w:szCs w:val="20"/>
            <w:lang w:val="en"/>
          </w:rPr>
          <w:t>http://fpg.unc.edu/resources/faculty-finds</w:t>
        </w:r>
      </w:hyperlink>
      <w:r w:rsidRPr="00AC5234">
        <w:rPr>
          <w:rFonts w:eastAsia="Times New Roman"/>
          <w:spacing w:val="10"/>
          <w:kern w:val="28"/>
          <w:szCs w:val="20"/>
          <w:lang w:val="en"/>
        </w:rPr>
        <w:t xml:space="preserve"> </w:t>
      </w:r>
      <w:r w:rsidRPr="00AC5234">
        <w:rPr>
          <w:rFonts w:eastAsia="Times New Roman"/>
          <w:b/>
          <w:spacing w:val="10"/>
          <w:kern w:val="28"/>
          <w:szCs w:val="20"/>
          <w:lang w:val="en"/>
        </w:rPr>
        <w:t xml:space="preserve">  </w:t>
      </w:r>
    </w:p>
    <w:p w14:paraId="1FF4E8A9" w14:textId="77777777" w:rsidR="000A625E" w:rsidRDefault="000A625E" w:rsidP="00A87D82">
      <w:pPr>
        <w:contextualSpacing/>
        <w:jc w:val="both"/>
        <w:rPr>
          <w:rFonts w:eastAsia="Times New Roman" w:cstheme="minorHAnsi"/>
          <w:color w:val="000000"/>
          <w:sz w:val="20"/>
          <w:szCs w:val="24"/>
        </w:rPr>
      </w:pPr>
    </w:p>
    <w:p w14:paraId="4E3891E8" w14:textId="73BAF907" w:rsidR="00BC2ED3" w:rsidRDefault="004106FB" w:rsidP="00BC2ED3">
      <w:r w:rsidRPr="00BC2ED3">
        <w:rPr>
          <w:rFonts w:eastAsia="Times New Roman" w:cstheme="minorHAnsi"/>
          <w:color w:val="000000"/>
          <w:sz w:val="24"/>
          <w:szCs w:val="24"/>
        </w:rPr>
        <w:t>Young Children See Difference Differently</w:t>
      </w:r>
      <w:r w:rsidR="00BC2ED3">
        <w:rPr>
          <w:rFonts w:eastAsia="Times New Roman" w:cstheme="minorHAnsi"/>
          <w:color w:val="000000"/>
          <w:sz w:val="24"/>
          <w:szCs w:val="24"/>
        </w:rPr>
        <w:t xml:space="preserve">   </w:t>
      </w:r>
      <w:hyperlink r:id="rId25" w:history="1">
        <w:r w:rsidR="00BC2ED3" w:rsidRPr="00BC2ED3">
          <w:rPr>
            <w:rStyle w:val="Hyperlink"/>
            <w:rFonts w:eastAsia="Times New Roman"/>
            <w:b/>
            <w:color w:val="954F72"/>
            <w:sz w:val="20"/>
            <w:szCs w:val="20"/>
            <w:u w:val="none"/>
          </w:rPr>
          <w:t>https://www.youtube.com/watch?v=1MJrRvpjB1I</w:t>
        </w:r>
      </w:hyperlink>
    </w:p>
    <w:p w14:paraId="16252D1E" w14:textId="4C575A86" w:rsidR="004106FB" w:rsidRPr="00BC2ED3" w:rsidRDefault="004106FB" w:rsidP="00A87D82">
      <w:pPr>
        <w:contextualSpacing/>
        <w:jc w:val="both"/>
        <w:rPr>
          <w:rFonts w:eastAsia="Times New Roman" w:cstheme="minorHAnsi"/>
          <w:color w:val="000000"/>
          <w:sz w:val="24"/>
          <w:szCs w:val="24"/>
        </w:rPr>
      </w:pPr>
    </w:p>
    <w:sectPr w:rsidR="004106FB" w:rsidRPr="00BC2ED3" w:rsidSect="000A673F">
      <w:headerReference w:type="even" r:id="rId26"/>
      <w:headerReference w:type="default" r:id="rId27"/>
      <w:footerReference w:type="even" r:id="rId28"/>
      <w:footerReference w:type="default" r:id="rId29"/>
      <w:headerReference w:type="first" r:id="rId30"/>
      <w:footerReference w:type="first" r:id="rId31"/>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32389" w14:textId="77777777" w:rsidR="00784486" w:rsidRDefault="00784486" w:rsidP="000A673F">
      <w:r>
        <w:separator/>
      </w:r>
    </w:p>
  </w:endnote>
  <w:endnote w:type="continuationSeparator" w:id="0">
    <w:p w14:paraId="5B621BF2" w14:textId="77777777" w:rsidR="00784486" w:rsidRDefault="00784486" w:rsidP="000A6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14AF1" w14:textId="77777777" w:rsidR="00E46996" w:rsidRDefault="00E469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2713123"/>
      <w:docPartObj>
        <w:docPartGallery w:val="Page Numbers (Bottom of Page)"/>
        <w:docPartUnique/>
      </w:docPartObj>
    </w:sdtPr>
    <w:sdtEndPr>
      <w:rPr>
        <w:noProof/>
      </w:rPr>
    </w:sdtEndPr>
    <w:sdtContent>
      <w:p w14:paraId="70191DF9" w14:textId="22D31826" w:rsidR="00AE2D19" w:rsidRDefault="00AE2D19">
        <w:pPr>
          <w:pStyle w:val="Footer"/>
          <w:jc w:val="right"/>
        </w:pPr>
        <w:r>
          <w:fldChar w:fldCharType="begin"/>
        </w:r>
        <w:r>
          <w:instrText xml:space="preserve"> PAGE   \* MERGEFORMAT </w:instrText>
        </w:r>
        <w:r>
          <w:fldChar w:fldCharType="separate"/>
        </w:r>
        <w:r w:rsidR="00BC2ED3">
          <w:rPr>
            <w:noProof/>
          </w:rPr>
          <w:t>2</w:t>
        </w:r>
        <w:r>
          <w:rPr>
            <w:noProof/>
          </w:rPr>
          <w:fldChar w:fldCharType="end"/>
        </w:r>
      </w:p>
    </w:sdtContent>
  </w:sdt>
  <w:p w14:paraId="11F0872C" w14:textId="77777777" w:rsidR="00AE2D19" w:rsidRDefault="00AE2D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35C75" w14:textId="77777777" w:rsidR="00E46996" w:rsidRDefault="00E469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49E4C" w14:textId="77777777" w:rsidR="00784486" w:rsidRDefault="00784486" w:rsidP="000A673F">
      <w:r>
        <w:separator/>
      </w:r>
    </w:p>
  </w:footnote>
  <w:footnote w:type="continuationSeparator" w:id="0">
    <w:p w14:paraId="2577FA09" w14:textId="77777777" w:rsidR="00784486" w:rsidRDefault="00784486" w:rsidP="000A673F">
      <w:r>
        <w:continuationSeparator/>
      </w:r>
    </w:p>
  </w:footnote>
  <w:footnote w:id="1">
    <w:p w14:paraId="0C08469E" w14:textId="5E4E1C8F" w:rsidR="000A673F" w:rsidRPr="00E92D38" w:rsidRDefault="000A673F" w:rsidP="000A673F">
      <w:pPr>
        <w:pStyle w:val="FootnoteText"/>
        <w:rPr>
          <w:b/>
        </w:rPr>
      </w:pPr>
      <w:r w:rsidRPr="00A87D82">
        <w:rPr>
          <w:rStyle w:val="FootnoteReference"/>
          <w:b/>
        </w:rPr>
        <w:footnoteRef/>
      </w:r>
      <w:r>
        <w:t xml:space="preserve"> This handout and </w:t>
      </w:r>
      <w:r w:rsidR="00262D73">
        <w:t xml:space="preserve">related </w:t>
      </w:r>
      <w:r>
        <w:t>resources may be downloaded at</w:t>
      </w:r>
      <w:r w:rsidR="00055B2E">
        <w:t xml:space="preserve"> </w:t>
      </w:r>
      <w:hyperlink r:id="rId1" w:history="1">
        <w:r w:rsidR="00055B2E" w:rsidRPr="00055B2E">
          <w:rPr>
            <w:rStyle w:val="Hyperlink"/>
            <w:b/>
            <w:u w:val="none"/>
          </w:rPr>
          <w:t>http://fpg.unc.edu/presentations/thinking-ahead</w:t>
        </w:r>
      </w:hyperlink>
      <w:r w:rsidR="00055B2E">
        <w:t xml:space="preserve">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FBB2A" w14:textId="77777777" w:rsidR="00E46996" w:rsidRDefault="00E469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728BA" w14:textId="77777777" w:rsidR="00E46996" w:rsidRDefault="00E46996">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13A72" w14:textId="77777777" w:rsidR="00E46996" w:rsidRDefault="00E469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8465B"/>
    <w:multiLevelType w:val="hybridMultilevel"/>
    <w:tmpl w:val="2DD812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FF7212"/>
    <w:multiLevelType w:val="hybridMultilevel"/>
    <w:tmpl w:val="1DCC923E"/>
    <w:lvl w:ilvl="0" w:tplc="39EEAEB0">
      <w:start w:val="1"/>
      <w:numFmt w:val="upperRoman"/>
      <w:lvlText w:val="%1."/>
      <w:lvlJc w:val="left"/>
      <w:pPr>
        <w:ind w:left="760" w:hanging="720"/>
      </w:pPr>
      <w:rPr>
        <w:rFonts w:hint="default"/>
      </w:rPr>
    </w:lvl>
    <w:lvl w:ilvl="1" w:tplc="04090019">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2" w15:restartNumberingAfterBreak="0">
    <w:nsid w:val="13AA1854"/>
    <w:multiLevelType w:val="hybridMultilevel"/>
    <w:tmpl w:val="8CC4A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4034CC4"/>
    <w:multiLevelType w:val="hybridMultilevel"/>
    <w:tmpl w:val="C76896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24D0258"/>
    <w:multiLevelType w:val="hybridMultilevel"/>
    <w:tmpl w:val="8F1A688C"/>
    <w:lvl w:ilvl="0" w:tplc="1FBA6F76">
      <w:start w:val="1"/>
      <w:numFmt w:val="upperLetter"/>
      <w:lvlText w:val="%1."/>
      <w:lvlJc w:val="left"/>
      <w:pPr>
        <w:ind w:left="11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5" w15:restartNumberingAfterBreak="0">
    <w:nsid w:val="377D72B1"/>
    <w:multiLevelType w:val="hybridMultilevel"/>
    <w:tmpl w:val="756E84BE"/>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6" w15:restartNumberingAfterBreak="0">
    <w:nsid w:val="3B89491B"/>
    <w:multiLevelType w:val="hybridMultilevel"/>
    <w:tmpl w:val="A7F84F0E"/>
    <w:lvl w:ilvl="0" w:tplc="507E4CC6">
      <w:start w:val="1"/>
      <w:numFmt w:val="upp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D3A258D"/>
    <w:multiLevelType w:val="hybridMultilevel"/>
    <w:tmpl w:val="B80C5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EC402F"/>
    <w:multiLevelType w:val="hybridMultilevel"/>
    <w:tmpl w:val="D5B8A7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0C7510E"/>
    <w:multiLevelType w:val="hybridMultilevel"/>
    <w:tmpl w:val="BC7679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8FB075F"/>
    <w:multiLevelType w:val="hybridMultilevel"/>
    <w:tmpl w:val="0A26B518"/>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11" w15:restartNumberingAfterBreak="0">
    <w:nsid w:val="50FE7941"/>
    <w:multiLevelType w:val="hybridMultilevel"/>
    <w:tmpl w:val="F0E62AF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21618AA"/>
    <w:multiLevelType w:val="hybridMultilevel"/>
    <w:tmpl w:val="D792AC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2AE5AC1"/>
    <w:multiLevelType w:val="hybridMultilevel"/>
    <w:tmpl w:val="B6882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B3155EC"/>
    <w:multiLevelType w:val="hybridMultilevel"/>
    <w:tmpl w:val="E8A6C9EA"/>
    <w:lvl w:ilvl="0" w:tplc="45E6D66A">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0"/>
  </w:num>
  <w:num w:numId="4">
    <w:abstractNumId w:val="9"/>
  </w:num>
  <w:num w:numId="5">
    <w:abstractNumId w:val="5"/>
  </w:num>
  <w:num w:numId="6">
    <w:abstractNumId w:val="12"/>
  </w:num>
  <w:num w:numId="7">
    <w:abstractNumId w:val="4"/>
  </w:num>
  <w:num w:numId="8">
    <w:abstractNumId w:val="11"/>
  </w:num>
  <w:num w:numId="9">
    <w:abstractNumId w:val="8"/>
  </w:num>
  <w:num w:numId="10">
    <w:abstractNumId w:val="7"/>
  </w:num>
  <w:num w:numId="11">
    <w:abstractNumId w:val="14"/>
  </w:num>
  <w:num w:numId="12">
    <w:abstractNumId w:val="0"/>
  </w:num>
  <w:num w:numId="13">
    <w:abstractNumId w:val="3"/>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73F"/>
    <w:rsid w:val="0003642D"/>
    <w:rsid w:val="00055B2E"/>
    <w:rsid w:val="000A625E"/>
    <w:rsid w:val="000A673F"/>
    <w:rsid w:val="0011798A"/>
    <w:rsid w:val="00154444"/>
    <w:rsid w:val="001545A0"/>
    <w:rsid w:val="00197047"/>
    <w:rsid w:val="001E0FF3"/>
    <w:rsid w:val="00222C90"/>
    <w:rsid w:val="002361E0"/>
    <w:rsid w:val="0025224D"/>
    <w:rsid w:val="00262D73"/>
    <w:rsid w:val="00274EE3"/>
    <w:rsid w:val="002D1F14"/>
    <w:rsid w:val="002E7857"/>
    <w:rsid w:val="003249EB"/>
    <w:rsid w:val="00326FF4"/>
    <w:rsid w:val="003A2AED"/>
    <w:rsid w:val="004106FB"/>
    <w:rsid w:val="005473D4"/>
    <w:rsid w:val="006F413E"/>
    <w:rsid w:val="007708EE"/>
    <w:rsid w:val="00784486"/>
    <w:rsid w:val="00787E94"/>
    <w:rsid w:val="007C7F0F"/>
    <w:rsid w:val="007E02D8"/>
    <w:rsid w:val="007F5062"/>
    <w:rsid w:val="00981693"/>
    <w:rsid w:val="00987DDF"/>
    <w:rsid w:val="009C06C0"/>
    <w:rsid w:val="00A331C5"/>
    <w:rsid w:val="00A716A1"/>
    <w:rsid w:val="00A87D82"/>
    <w:rsid w:val="00AC182E"/>
    <w:rsid w:val="00AE2D19"/>
    <w:rsid w:val="00AF49F4"/>
    <w:rsid w:val="00B00302"/>
    <w:rsid w:val="00B1180C"/>
    <w:rsid w:val="00B5363B"/>
    <w:rsid w:val="00BC2ED3"/>
    <w:rsid w:val="00BF4494"/>
    <w:rsid w:val="00C74881"/>
    <w:rsid w:val="00CF499B"/>
    <w:rsid w:val="00D14CD7"/>
    <w:rsid w:val="00D65EDB"/>
    <w:rsid w:val="00D92361"/>
    <w:rsid w:val="00E3209F"/>
    <w:rsid w:val="00E46996"/>
    <w:rsid w:val="00E92AA7"/>
    <w:rsid w:val="00E92D38"/>
    <w:rsid w:val="00E94FEC"/>
    <w:rsid w:val="00EC049D"/>
    <w:rsid w:val="00ED78F1"/>
    <w:rsid w:val="00F426AB"/>
    <w:rsid w:val="00F67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2894F"/>
  <w15:chartTrackingRefBased/>
  <w15:docId w15:val="{0596C4A3-C897-40F3-B98F-6F8FD477D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673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673F"/>
    <w:rPr>
      <w:color w:val="0563C1" w:themeColor="hyperlink"/>
      <w:u w:val="single"/>
    </w:rPr>
  </w:style>
  <w:style w:type="paragraph" w:styleId="ListParagraph">
    <w:name w:val="List Paragraph"/>
    <w:basedOn w:val="Normal"/>
    <w:uiPriority w:val="34"/>
    <w:qFormat/>
    <w:rsid w:val="000A673F"/>
    <w:pPr>
      <w:ind w:left="720"/>
      <w:contextualSpacing/>
    </w:pPr>
  </w:style>
  <w:style w:type="table" w:styleId="TableGrid">
    <w:name w:val="Table Grid"/>
    <w:basedOn w:val="TableNormal"/>
    <w:uiPriority w:val="59"/>
    <w:rsid w:val="000A673F"/>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0A673F"/>
    <w:rPr>
      <w:sz w:val="20"/>
      <w:szCs w:val="20"/>
    </w:rPr>
  </w:style>
  <w:style w:type="character" w:customStyle="1" w:styleId="FootnoteTextChar">
    <w:name w:val="Footnote Text Char"/>
    <w:basedOn w:val="DefaultParagraphFont"/>
    <w:link w:val="FootnoteText"/>
    <w:uiPriority w:val="99"/>
    <w:rsid w:val="000A673F"/>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0A673F"/>
    <w:rPr>
      <w:vertAlign w:val="superscript"/>
    </w:rPr>
  </w:style>
  <w:style w:type="paragraph" w:styleId="BodyTextIndent">
    <w:name w:val="Body Text Indent"/>
    <w:basedOn w:val="Normal"/>
    <w:link w:val="BodyTextIndentChar"/>
    <w:uiPriority w:val="99"/>
    <w:rsid w:val="000A673F"/>
    <w:p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80" w:hanging="180"/>
    </w:pPr>
    <w:rPr>
      <w:rFonts w:ascii="Arial Narrow" w:eastAsia="Times New Roman" w:hAnsi="Arial Narrow"/>
      <w:sz w:val="24"/>
      <w:szCs w:val="20"/>
    </w:rPr>
  </w:style>
  <w:style w:type="character" w:customStyle="1" w:styleId="BodyTextIndentChar">
    <w:name w:val="Body Text Indent Char"/>
    <w:basedOn w:val="DefaultParagraphFont"/>
    <w:link w:val="BodyTextIndent"/>
    <w:uiPriority w:val="99"/>
    <w:rsid w:val="000A673F"/>
    <w:rPr>
      <w:rFonts w:ascii="Arial Narrow" w:eastAsia="Times New Roman" w:hAnsi="Arial Narrow" w:cs="Times New Roman"/>
      <w:sz w:val="24"/>
      <w:szCs w:val="20"/>
    </w:rPr>
  </w:style>
  <w:style w:type="character" w:customStyle="1" w:styleId="Mention1">
    <w:name w:val="Mention1"/>
    <w:basedOn w:val="DefaultParagraphFont"/>
    <w:uiPriority w:val="99"/>
    <w:semiHidden/>
    <w:unhideWhenUsed/>
    <w:rsid w:val="00E92D38"/>
    <w:rPr>
      <w:color w:val="2B579A"/>
      <w:shd w:val="clear" w:color="auto" w:fill="E6E6E6"/>
    </w:rPr>
  </w:style>
  <w:style w:type="character" w:styleId="FollowedHyperlink">
    <w:name w:val="FollowedHyperlink"/>
    <w:basedOn w:val="DefaultParagraphFont"/>
    <w:uiPriority w:val="99"/>
    <w:semiHidden/>
    <w:unhideWhenUsed/>
    <w:rsid w:val="00326FF4"/>
    <w:rPr>
      <w:color w:val="954F72" w:themeColor="followedHyperlink"/>
      <w:u w:val="single"/>
    </w:rPr>
  </w:style>
  <w:style w:type="character" w:customStyle="1" w:styleId="UnresolvedMention1">
    <w:name w:val="Unresolved Mention1"/>
    <w:basedOn w:val="DefaultParagraphFont"/>
    <w:uiPriority w:val="99"/>
    <w:rsid w:val="007E02D8"/>
    <w:rPr>
      <w:color w:val="808080"/>
      <w:shd w:val="clear" w:color="auto" w:fill="E6E6E6"/>
    </w:rPr>
  </w:style>
  <w:style w:type="character" w:customStyle="1" w:styleId="UnresolvedMention2">
    <w:name w:val="Unresolved Mention2"/>
    <w:basedOn w:val="DefaultParagraphFont"/>
    <w:uiPriority w:val="99"/>
    <w:semiHidden/>
    <w:unhideWhenUsed/>
    <w:rsid w:val="001545A0"/>
    <w:rPr>
      <w:color w:val="605E5C"/>
      <w:shd w:val="clear" w:color="auto" w:fill="E1DFDD"/>
    </w:rPr>
  </w:style>
  <w:style w:type="table" w:customStyle="1" w:styleId="TableGrid1">
    <w:name w:val="Table Grid1"/>
    <w:basedOn w:val="TableNormal"/>
    <w:next w:val="TableGrid"/>
    <w:rsid w:val="00987D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2D19"/>
    <w:pPr>
      <w:tabs>
        <w:tab w:val="center" w:pos="4680"/>
        <w:tab w:val="right" w:pos="9360"/>
      </w:tabs>
    </w:pPr>
  </w:style>
  <w:style w:type="character" w:customStyle="1" w:styleId="HeaderChar">
    <w:name w:val="Header Char"/>
    <w:basedOn w:val="DefaultParagraphFont"/>
    <w:link w:val="Header"/>
    <w:uiPriority w:val="99"/>
    <w:rsid w:val="00AE2D19"/>
    <w:rPr>
      <w:rFonts w:ascii="Calibri" w:eastAsia="Calibri" w:hAnsi="Calibri" w:cs="Times New Roman"/>
    </w:rPr>
  </w:style>
  <w:style w:type="paragraph" w:styleId="Footer">
    <w:name w:val="footer"/>
    <w:basedOn w:val="Normal"/>
    <w:link w:val="FooterChar"/>
    <w:uiPriority w:val="99"/>
    <w:unhideWhenUsed/>
    <w:rsid w:val="00AE2D19"/>
    <w:pPr>
      <w:tabs>
        <w:tab w:val="center" w:pos="4680"/>
        <w:tab w:val="right" w:pos="9360"/>
      </w:tabs>
    </w:pPr>
  </w:style>
  <w:style w:type="character" w:customStyle="1" w:styleId="FooterChar">
    <w:name w:val="Footer Char"/>
    <w:basedOn w:val="DefaultParagraphFont"/>
    <w:link w:val="Footer"/>
    <w:uiPriority w:val="99"/>
    <w:rsid w:val="00AE2D1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jthompson@waketech.edu" TargetMode="External"/><Relationship Id="rId13" Type="http://schemas.openxmlformats.org/officeDocument/2006/relationships/hyperlink" Target="http://fpg.unc.edu/resources/blueprint-process-enhancing-early-childhood-preservice-programs-and-courses" TargetMode="External"/><Relationship Id="rId18" Type="http://schemas.openxmlformats.org/officeDocument/2006/relationships/hyperlink" Target="http://fpg.unc.edu/presentations/master-class-syllabus"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community.fpg.unc.edu/connect-modules/" TargetMode="External"/><Relationship Id="rId7" Type="http://schemas.openxmlformats.org/officeDocument/2006/relationships/hyperlink" Target="mailto:camille.catlett@unc.edu" TargetMode="External"/><Relationship Id="rId12" Type="http://schemas.openxmlformats.org/officeDocument/2006/relationships/hyperlink" Target="http://fpg.unc.edu/presentations/vt-syllabus-review" TargetMode="External"/><Relationship Id="rId17" Type="http://schemas.openxmlformats.org/officeDocument/2006/relationships/hyperlink" Target="http://fpg.unc.edu/presentations/master-class-3" TargetMode="External"/><Relationship Id="rId25" Type="http://schemas.openxmlformats.org/officeDocument/2006/relationships/hyperlink" Target="https://www.youtube.com/watch?v=1MJrRvpjB1I"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fpg.unc.edu/presentations/master-class-2" TargetMode="External"/><Relationship Id="rId20" Type="http://schemas.openxmlformats.org/officeDocument/2006/relationships/hyperlink" Target="https://www.ncleg.net/Sessions/2017/Bills/Senate/PDF/S315v4.pdf"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pg.unc.edu/presentations/vt-syllabus-review" TargetMode="External"/><Relationship Id="rId24" Type="http://schemas.openxmlformats.org/officeDocument/2006/relationships/hyperlink" Target="http://fpg.unc.edu/resources/faculty-finds"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fpg.unc.edu/presentations/master-class-1" TargetMode="External"/><Relationship Id="rId23" Type="http://schemas.openxmlformats.org/officeDocument/2006/relationships/hyperlink" Target="mailto:subscribe-facultyfinds@listserv.unc.edu" TargetMode="External"/><Relationship Id="rId28" Type="http://schemas.openxmlformats.org/officeDocument/2006/relationships/footer" Target="footer1.xml"/><Relationship Id="rId10" Type="http://schemas.openxmlformats.org/officeDocument/2006/relationships/hyperlink" Target="http://fpg.unc.edu/presentations/vermont-instructor-survey-results" TargetMode="External"/><Relationship Id="rId19" Type="http://schemas.openxmlformats.org/officeDocument/2006/relationships/hyperlink" Target="http://fpg.unc.edu/presentations/vt-syllabus-review"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camille.catlett@unc.edu" TargetMode="External"/><Relationship Id="rId14" Type="http://schemas.openxmlformats.org/officeDocument/2006/relationships/hyperlink" Target="http://fpg.unc.edu/presentations/vermont-resource-collections" TargetMode="External"/><Relationship Id="rId22" Type="http://schemas.openxmlformats.org/officeDocument/2006/relationships/hyperlink" Target="http://scriptnc.fpg.unc.edu/resource-search" TargetMode="External"/><Relationship Id="rId27" Type="http://schemas.openxmlformats.org/officeDocument/2006/relationships/header" Target="header2.xml"/><Relationship Id="rId30"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fpg.unc.edu/presentations/thinking-ah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2</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Catlett</dc:creator>
  <cp:keywords/>
  <dc:description/>
  <cp:lastModifiedBy>Catlett, Camille</cp:lastModifiedBy>
  <cp:revision>16</cp:revision>
  <cp:lastPrinted>2018-07-10T17:52:00Z</cp:lastPrinted>
  <dcterms:created xsi:type="dcterms:W3CDTF">2018-07-08T21:41:00Z</dcterms:created>
  <dcterms:modified xsi:type="dcterms:W3CDTF">2018-07-11T14:20:00Z</dcterms:modified>
</cp:coreProperties>
</file>