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89" w:rsidRDefault="006733AC" w:rsidP="006733AC">
      <w:pPr>
        <w:jc w:val="center"/>
        <w:rPr>
          <w:b/>
          <w:smallCaps/>
          <w:color w:val="1F4E79" w:themeColor="accent1" w:themeShade="80"/>
          <w:sz w:val="32"/>
        </w:rPr>
      </w:pPr>
      <w:r w:rsidRPr="006C2D23">
        <w:rPr>
          <w:b/>
          <w:smallCaps/>
          <w:color w:val="1F4E79" w:themeColor="accent1" w:themeShade="80"/>
          <w:sz w:val="32"/>
        </w:rPr>
        <w:t>Tools and Checklists</w:t>
      </w:r>
      <w:r w:rsidR="00DF6571">
        <w:rPr>
          <w:rStyle w:val="FootnoteReference"/>
          <w:b/>
          <w:smallCaps/>
          <w:color w:val="1F4E79" w:themeColor="accent1" w:themeShade="80"/>
          <w:sz w:val="32"/>
        </w:rPr>
        <w:footnoteReference w:id="1"/>
      </w:r>
    </w:p>
    <w:p w:rsidR="00675BD7" w:rsidRPr="006C2D23" w:rsidRDefault="00675BD7" w:rsidP="006733AC">
      <w:pPr>
        <w:jc w:val="center"/>
        <w:rPr>
          <w:b/>
          <w:smallCaps/>
          <w:color w:val="1F4E79" w:themeColor="accent1" w:themeShade="80"/>
          <w:sz w:val="32"/>
        </w:rPr>
      </w:pPr>
      <w:r>
        <w:rPr>
          <w:b/>
          <w:smallCaps/>
          <w:color w:val="1F4E79" w:themeColor="accent1" w:themeShade="80"/>
          <w:sz w:val="32"/>
        </w:rPr>
        <w:t>to support implementation of the Vermont Guiding Principles</w:t>
      </w:r>
    </w:p>
    <w:p w:rsidR="00842B89" w:rsidRDefault="00842B89">
      <w:pPr>
        <w:rPr>
          <w:b/>
          <w:sz w:val="24"/>
        </w:rPr>
      </w:pPr>
    </w:p>
    <w:p w:rsidR="00842B89" w:rsidRPr="00675BD7" w:rsidRDefault="00842B89" w:rsidP="006C2D23">
      <w:pPr>
        <w:shd w:val="clear" w:color="auto" w:fill="DEEAF6" w:themeFill="accent1" w:themeFillTint="33"/>
        <w:rPr>
          <w:rFonts w:ascii="Arial Black" w:hAnsi="Arial Black"/>
          <w:b/>
          <w:caps/>
          <w:sz w:val="24"/>
        </w:rPr>
      </w:pPr>
      <w:r w:rsidRPr="00675BD7">
        <w:rPr>
          <w:rFonts w:ascii="Arial Black" w:hAnsi="Arial Black"/>
          <w:b/>
          <w:caps/>
          <w:sz w:val="24"/>
        </w:rPr>
        <w:t>Frameworks</w:t>
      </w:r>
    </w:p>
    <w:p w:rsidR="00315476" w:rsidRDefault="00315476">
      <w:pPr>
        <w:rPr>
          <w:sz w:val="24"/>
        </w:rPr>
      </w:pPr>
    </w:p>
    <w:p w:rsidR="00842B89" w:rsidRPr="00891F57" w:rsidRDefault="006733AC">
      <w:pPr>
        <w:rPr>
          <w:sz w:val="24"/>
        </w:rPr>
      </w:pPr>
      <w:r w:rsidRPr="00891F57">
        <w:rPr>
          <w:sz w:val="24"/>
        </w:rPr>
        <w:t>Bank Street Center on Culture, Race and Equity Model of Change</w:t>
      </w:r>
    </w:p>
    <w:p w:rsidR="00891F57" w:rsidRPr="00891F57" w:rsidRDefault="00D8365C">
      <w:pPr>
        <w:rPr>
          <w:b/>
          <w:sz w:val="20"/>
        </w:rPr>
      </w:pPr>
      <w:hyperlink r:id="rId8" w:history="1">
        <w:r w:rsidR="00891F57" w:rsidRPr="00891F57">
          <w:rPr>
            <w:rStyle w:val="Hyperlink"/>
            <w:b/>
            <w:sz w:val="20"/>
            <w:u w:val="none"/>
          </w:rPr>
          <w:t>https://www.bankstreet.edu/our-work-with-schools-and-communities/bank-street-education-center/center-on-culture-race-equity/ccre-approach/</w:t>
        </w:r>
      </w:hyperlink>
    </w:p>
    <w:p w:rsidR="00891F57" w:rsidRPr="00315476" w:rsidRDefault="00891F57">
      <w:pPr>
        <w:rPr>
          <w:b/>
          <w:sz w:val="12"/>
        </w:rPr>
      </w:pPr>
    </w:p>
    <w:p w:rsidR="00891F57" w:rsidRPr="00315476" w:rsidRDefault="00315476">
      <w:pPr>
        <w:rPr>
          <w:sz w:val="24"/>
        </w:rPr>
      </w:pPr>
      <w:r>
        <w:rPr>
          <w:sz w:val="24"/>
        </w:rPr>
        <w:sym w:font="Wingdings" w:char="F0AB"/>
      </w:r>
      <w:r>
        <w:rPr>
          <w:sz w:val="24"/>
        </w:rPr>
        <w:t xml:space="preserve"> </w:t>
      </w:r>
      <w:r w:rsidR="00891F57" w:rsidRPr="00315476">
        <w:rPr>
          <w:sz w:val="24"/>
        </w:rPr>
        <w:t>Bradshaw</w:t>
      </w:r>
      <w:r w:rsidRPr="00315476">
        <w:rPr>
          <w:sz w:val="24"/>
        </w:rPr>
        <w:t xml:space="preserve">, W. (2013). A framework for </w:t>
      </w:r>
      <w:r>
        <w:rPr>
          <w:sz w:val="24"/>
        </w:rPr>
        <w:t>providing culturally responsive early intervention services. Young Exceptional Children, 16(1), 3-15.</w:t>
      </w:r>
    </w:p>
    <w:p w:rsidR="001E1F0B" w:rsidRDefault="001E1F0B">
      <w:pPr>
        <w:rPr>
          <w:b/>
          <w:sz w:val="24"/>
        </w:rPr>
      </w:pPr>
    </w:p>
    <w:p w:rsidR="009F7C7E" w:rsidRPr="001E1F0B" w:rsidRDefault="00891F57" w:rsidP="00675BD7">
      <w:pPr>
        <w:shd w:val="clear" w:color="auto" w:fill="DEEAF6" w:themeFill="accent1" w:themeFillTint="33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CLASSROOM / </w:t>
      </w:r>
      <w:r w:rsidR="00842B89" w:rsidRPr="001E1F0B">
        <w:rPr>
          <w:rFonts w:ascii="Arial Black" w:hAnsi="Arial Black"/>
          <w:b/>
          <w:caps/>
          <w:sz w:val="24"/>
        </w:rPr>
        <w:t xml:space="preserve">Program </w:t>
      </w:r>
      <w:r w:rsidR="00384232">
        <w:rPr>
          <w:rFonts w:ascii="Arial Black" w:hAnsi="Arial Black"/>
          <w:b/>
          <w:caps/>
          <w:sz w:val="24"/>
        </w:rPr>
        <w:t>TOOLS</w:t>
      </w:r>
    </w:p>
    <w:p w:rsidR="00315476" w:rsidRDefault="00315476" w:rsidP="001C5D91">
      <w:pPr>
        <w:rPr>
          <w:sz w:val="24"/>
        </w:rPr>
      </w:pPr>
    </w:p>
    <w:p w:rsidR="008B1220" w:rsidRPr="001C5D91" w:rsidRDefault="008B1220" w:rsidP="008B1220">
      <w:pPr>
        <w:rPr>
          <w:b/>
          <w:sz w:val="20"/>
        </w:rPr>
      </w:pPr>
      <w:r>
        <w:rPr>
          <w:sz w:val="24"/>
        </w:rPr>
        <w:t xml:space="preserve">Creating an Anti-Bias Learning Environment: Assessing Yourself and Your School </w:t>
      </w:r>
      <w:proofErr w:type="gramStart"/>
      <w:r>
        <w:rPr>
          <w:sz w:val="24"/>
        </w:rPr>
        <w:t xml:space="preserve">Checklist  </w:t>
      </w:r>
      <w:proofErr w:type="gramEnd"/>
      <w:r w:rsidR="00D8365C">
        <w:rPr>
          <w:rStyle w:val="Hyperlink"/>
          <w:b/>
          <w:sz w:val="20"/>
          <w:u w:val="none"/>
        </w:rPr>
        <w:fldChar w:fldCharType="begin"/>
      </w:r>
      <w:r w:rsidR="00D8365C">
        <w:rPr>
          <w:rStyle w:val="Hyperlink"/>
          <w:b/>
          <w:sz w:val="20"/>
          <w:u w:val="none"/>
        </w:rPr>
        <w:instrText xml:space="preserve"> HYPERLINK "https://www.adl.org/media/2182/download" </w:instrText>
      </w:r>
      <w:r w:rsidR="00D8365C">
        <w:rPr>
          <w:rStyle w:val="Hyperlink"/>
          <w:b/>
          <w:sz w:val="20"/>
          <w:u w:val="none"/>
        </w:rPr>
        <w:fldChar w:fldCharType="separate"/>
      </w:r>
      <w:r w:rsidRPr="001C5D91">
        <w:rPr>
          <w:rStyle w:val="Hyperlink"/>
          <w:b/>
          <w:sz w:val="20"/>
          <w:u w:val="none"/>
        </w:rPr>
        <w:t>https://www.adl.org/media/2182/download</w:t>
      </w:r>
      <w:r w:rsidR="00D8365C">
        <w:rPr>
          <w:rStyle w:val="Hyperlink"/>
          <w:b/>
          <w:sz w:val="20"/>
          <w:u w:val="none"/>
        </w:rPr>
        <w:fldChar w:fldCharType="end"/>
      </w:r>
      <w:r w:rsidRPr="001C5D91">
        <w:rPr>
          <w:b/>
          <w:sz w:val="20"/>
        </w:rPr>
        <w:t xml:space="preserve"> </w:t>
      </w:r>
    </w:p>
    <w:p w:rsidR="001C5D91" w:rsidRPr="00315476" w:rsidRDefault="001C5D91">
      <w:pPr>
        <w:rPr>
          <w:sz w:val="12"/>
        </w:rPr>
      </w:pPr>
    </w:p>
    <w:p w:rsidR="00826AD4" w:rsidRPr="00826AD4" w:rsidRDefault="001E1F0B" w:rsidP="00826AD4">
      <w:pPr>
        <w:rPr>
          <w:rFonts w:eastAsia="Times New Roman" w:cs="Times New Roman"/>
          <w:b/>
          <w:sz w:val="20"/>
          <w:szCs w:val="24"/>
        </w:rPr>
      </w:pPr>
      <w:r w:rsidRPr="001C03D7">
        <w:rPr>
          <w:sz w:val="24"/>
        </w:rPr>
        <w:t xml:space="preserve">Community-Based Equity </w:t>
      </w:r>
      <w:proofErr w:type="gramStart"/>
      <w:r w:rsidRPr="001C03D7">
        <w:rPr>
          <w:sz w:val="24"/>
        </w:rPr>
        <w:t>Audit</w:t>
      </w:r>
      <w:r w:rsidR="001C03D7" w:rsidRPr="001C03D7">
        <w:rPr>
          <w:b/>
          <w:sz w:val="24"/>
        </w:rPr>
        <w:t xml:space="preserve">  </w:t>
      </w:r>
      <w:proofErr w:type="gramEnd"/>
      <w:r w:rsidR="00D8365C">
        <w:rPr>
          <w:rStyle w:val="Hyperlink"/>
          <w:rFonts w:eastAsia="Times New Roman" w:cs="Times New Roman"/>
          <w:b/>
          <w:iCs/>
          <w:sz w:val="20"/>
          <w:szCs w:val="24"/>
          <w:u w:val="none"/>
        </w:rPr>
        <w:fldChar w:fldCharType="begin"/>
      </w:r>
      <w:r w:rsidR="00D8365C">
        <w:rPr>
          <w:rStyle w:val="Hyperlink"/>
          <w:rFonts w:eastAsia="Times New Roman" w:cs="Times New Roman"/>
          <w:b/>
          <w:iCs/>
          <w:sz w:val="20"/>
          <w:szCs w:val="24"/>
          <w:u w:val="none"/>
        </w:rPr>
        <w:instrText xml:space="preserve"> HYPERLINK "http://ireeinc.com/file_download/f9e45cdd-8b0e-414b-bae0-8b1f85b54161" </w:instrText>
      </w:r>
      <w:r w:rsidR="00D8365C">
        <w:rPr>
          <w:rStyle w:val="Hyperlink"/>
          <w:rFonts w:eastAsia="Times New Roman" w:cs="Times New Roman"/>
          <w:b/>
          <w:iCs/>
          <w:sz w:val="20"/>
          <w:szCs w:val="24"/>
          <w:u w:val="none"/>
        </w:rPr>
        <w:fldChar w:fldCharType="separate"/>
      </w:r>
      <w:r w:rsidR="00826AD4" w:rsidRPr="001E1F0B">
        <w:rPr>
          <w:rStyle w:val="Hyperlink"/>
          <w:rFonts w:eastAsia="Times New Roman" w:cs="Times New Roman"/>
          <w:b/>
          <w:iCs/>
          <w:sz w:val="20"/>
          <w:szCs w:val="24"/>
          <w:u w:val="none"/>
        </w:rPr>
        <w:t>http://ireeinc.com/file_download/f9e45cdd-8b0e-414b-bae0-8b1f85b54161</w:t>
      </w:r>
      <w:r w:rsidR="00D8365C">
        <w:rPr>
          <w:rStyle w:val="Hyperlink"/>
          <w:rFonts w:eastAsia="Times New Roman" w:cs="Times New Roman"/>
          <w:b/>
          <w:iCs/>
          <w:sz w:val="20"/>
          <w:szCs w:val="24"/>
          <w:u w:val="none"/>
        </w:rPr>
        <w:fldChar w:fldCharType="end"/>
      </w:r>
      <w:r w:rsidR="00826AD4" w:rsidRPr="001E1F0B">
        <w:rPr>
          <w:rFonts w:eastAsia="Times New Roman" w:cs="Times New Roman"/>
          <w:b/>
          <w:iCs/>
          <w:sz w:val="20"/>
          <w:szCs w:val="24"/>
        </w:rPr>
        <w:t xml:space="preserve"> </w:t>
      </w:r>
    </w:p>
    <w:p w:rsidR="00826AD4" w:rsidRPr="00315476" w:rsidRDefault="00826AD4">
      <w:pPr>
        <w:rPr>
          <w:sz w:val="12"/>
        </w:rPr>
      </w:pPr>
    </w:p>
    <w:p w:rsidR="00891F57" w:rsidRPr="00891F57" w:rsidRDefault="00891F57" w:rsidP="00891F57">
      <w:pPr>
        <w:rPr>
          <w:color w:val="FF0000"/>
          <w:sz w:val="24"/>
        </w:rPr>
      </w:pPr>
      <w:r w:rsidRPr="00891F57">
        <w:rPr>
          <w:sz w:val="24"/>
        </w:rPr>
        <w:t xml:space="preserve">Equitable Classroom </w:t>
      </w:r>
      <w:r>
        <w:rPr>
          <w:sz w:val="24"/>
        </w:rPr>
        <w:t>Practices Observation Checklist</w:t>
      </w:r>
    </w:p>
    <w:p w:rsidR="00891F57" w:rsidRDefault="00D8365C" w:rsidP="00891F57">
      <w:pPr>
        <w:rPr>
          <w:b/>
          <w:sz w:val="20"/>
        </w:rPr>
      </w:pPr>
      <w:hyperlink r:id="rId9" w:history="1">
        <w:r w:rsidR="00891F57" w:rsidRPr="00D235D4">
          <w:rPr>
            <w:rStyle w:val="Hyperlink"/>
            <w:b/>
            <w:sz w:val="20"/>
            <w:u w:val="none"/>
          </w:rPr>
          <w:t>http://www.signetwork.org/content_page_assets/content_page_250/Equitable%20Classroom%20Practices%20Observation%20Checklist%20part%202.pdf</w:t>
        </w:r>
      </w:hyperlink>
      <w:r w:rsidR="00891F57" w:rsidRPr="00D235D4">
        <w:rPr>
          <w:b/>
          <w:sz w:val="20"/>
        </w:rPr>
        <w:t xml:space="preserve"> </w:t>
      </w:r>
    </w:p>
    <w:p w:rsidR="00891F57" w:rsidRPr="00315476" w:rsidRDefault="00891F57" w:rsidP="00315476">
      <w:pPr>
        <w:rPr>
          <w:sz w:val="12"/>
        </w:rPr>
      </w:pPr>
    </w:p>
    <w:p w:rsidR="00BD5302" w:rsidRDefault="00BD5302" w:rsidP="005F3BA3">
      <w:pPr>
        <w:outlineLvl w:val="0"/>
        <w:rPr>
          <w:rStyle w:val="Hyperlink"/>
          <w:b/>
          <w:sz w:val="20"/>
          <w:u w:val="none"/>
        </w:rPr>
      </w:pPr>
      <w:r w:rsidRPr="00BD5302">
        <w:rPr>
          <w:rFonts w:cs="Calibri"/>
          <w:iCs/>
          <w:sz w:val="24"/>
        </w:rPr>
        <w:t>Including Children with Special Needs: A</w:t>
      </w:r>
      <w:r>
        <w:rPr>
          <w:rFonts w:cs="Calibri"/>
          <w:iCs/>
          <w:sz w:val="24"/>
        </w:rPr>
        <w:t xml:space="preserve">re You and Your Program Ready? </w:t>
      </w:r>
      <w:hyperlink r:id="rId10" w:history="1">
        <w:r w:rsidRPr="00EC349D">
          <w:rPr>
            <w:rStyle w:val="Hyperlink"/>
            <w:b/>
            <w:sz w:val="20"/>
            <w:u w:val="none"/>
          </w:rPr>
          <w:t>http://cispartners.vermont.gov/sites/cis/files/Guidance/Including%20Children%20with%20Special%20Need-%20Are%20You%20and%20Your%20Childcare%20Program%20Ready%20Section%20C%20Objective%203%20Letter%20A.%20b.pdf</w:t>
        </w:r>
      </w:hyperlink>
    </w:p>
    <w:p w:rsidR="00BD5302" w:rsidRPr="00315476" w:rsidRDefault="00BD5302" w:rsidP="005F3BA3">
      <w:pPr>
        <w:outlineLvl w:val="0"/>
        <w:rPr>
          <w:rFonts w:eastAsia="Times New Roman" w:cs="Times New Roman"/>
          <w:bCs/>
          <w:kern w:val="36"/>
          <w:sz w:val="12"/>
        </w:rPr>
      </w:pPr>
    </w:p>
    <w:p w:rsidR="00891F57" w:rsidRDefault="00891F57" w:rsidP="005F3BA3">
      <w:pPr>
        <w:outlineLvl w:val="0"/>
        <w:rPr>
          <w:rFonts w:eastAsia="Times New Roman" w:cs="Times New Roman"/>
          <w:bCs/>
          <w:kern w:val="36"/>
          <w:sz w:val="24"/>
        </w:rPr>
      </w:pPr>
      <w:r>
        <w:rPr>
          <w:sz w:val="24"/>
        </w:rPr>
        <w:sym w:font="Wingdings" w:char="F0AB"/>
      </w:r>
      <w:r>
        <w:rPr>
          <w:sz w:val="24"/>
        </w:rPr>
        <w:t xml:space="preserve"> </w:t>
      </w:r>
      <w:r>
        <w:rPr>
          <w:rFonts w:eastAsia="Times New Roman" w:cs="Times New Roman"/>
          <w:bCs/>
          <w:kern w:val="36"/>
          <w:sz w:val="24"/>
        </w:rPr>
        <w:t xml:space="preserve">Member of the Class: Teacher’s Guide </w:t>
      </w:r>
    </w:p>
    <w:p w:rsidR="00891F57" w:rsidRPr="00891F57" w:rsidRDefault="00D8365C" w:rsidP="005F3BA3">
      <w:pPr>
        <w:outlineLvl w:val="0"/>
        <w:rPr>
          <w:rFonts w:eastAsia="Times New Roman" w:cs="Times New Roman"/>
          <w:b/>
          <w:bCs/>
          <w:kern w:val="36"/>
          <w:sz w:val="20"/>
        </w:rPr>
      </w:pPr>
      <w:hyperlink r:id="rId11" w:history="1">
        <w:r w:rsidR="00891F57" w:rsidRPr="00891F57">
          <w:rPr>
            <w:rStyle w:val="Hyperlink"/>
            <w:rFonts w:eastAsia="Times New Roman" w:cs="Times New Roman"/>
            <w:b/>
            <w:bCs/>
            <w:kern w:val="36"/>
            <w:sz w:val="20"/>
            <w:u w:val="none"/>
          </w:rPr>
          <w:t>http://headstartinclusion.org/sites/default/files/teachers%20guide-MOC.pdf?q=hscenter/sites/default/files/teachers%20guide-MOC.pdf</w:t>
        </w:r>
      </w:hyperlink>
    </w:p>
    <w:p w:rsidR="00891F57" w:rsidRPr="00315476" w:rsidRDefault="00891F57" w:rsidP="005F3BA3">
      <w:pPr>
        <w:outlineLvl w:val="0"/>
        <w:rPr>
          <w:rFonts w:eastAsia="Times New Roman" w:cs="Times New Roman"/>
          <w:bCs/>
          <w:kern w:val="36"/>
          <w:sz w:val="12"/>
        </w:rPr>
      </w:pPr>
    </w:p>
    <w:p w:rsidR="00672045" w:rsidRPr="001C03D7" w:rsidRDefault="00891F57" w:rsidP="005F3BA3">
      <w:pPr>
        <w:outlineLvl w:val="0"/>
        <w:rPr>
          <w:rFonts w:eastAsia="Times New Roman" w:cs="Times New Roman"/>
          <w:bCs/>
          <w:kern w:val="36"/>
          <w:sz w:val="24"/>
        </w:rPr>
      </w:pPr>
      <w:r>
        <w:rPr>
          <w:sz w:val="24"/>
        </w:rPr>
        <w:sym w:font="Wingdings" w:char="F0AB"/>
      </w:r>
      <w:r>
        <w:rPr>
          <w:sz w:val="24"/>
        </w:rPr>
        <w:t xml:space="preserve"> </w:t>
      </w:r>
      <w:r w:rsidR="00672045" w:rsidRPr="001C03D7">
        <w:rPr>
          <w:rFonts w:eastAsia="Times New Roman" w:cs="Times New Roman"/>
          <w:bCs/>
          <w:kern w:val="36"/>
          <w:sz w:val="24"/>
        </w:rPr>
        <w:t>Multicultural Principles for Head Start Programs</w:t>
      </w:r>
      <w:r w:rsidR="003B2E69" w:rsidRPr="001C03D7">
        <w:rPr>
          <w:rFonts w:eastAsia="Times New Roman" w:cs="Times New Roman"/>
          <w:bCs/>
          <w:kern w:val="36"/>
          <w:sz w:val="24"/>
        </w:rPr>
        <w:t xml:space="preserve"> Serving Children Ages Birth to Five</w:t>
      </w:r>
      <w:r w:rsidR="001C5D91" w:rsidRPr="001C03D7">
        <w:rPr>
          <w:rFonts w:eastAsia="Times New Roman" w:cs="Times New Roman"/>
          <w:bCs/>
          <w:kern w:val="36"/>
          <w:sz w:val="24"/>
        </w:rPr>
        <w:t xml:space="preserve"> (English and Spanish)</w:t>
      </w:r>
      <w:r w:rsidR="00315476">
        <w:rPr>
          <w:rFonts w:eastAsia="Times New Roman" w:cs="Times New Roman"/>
          <w:bCs/>
          <w:kern w:val="36"/>
          <w:sz w:val="24"/>
        </w:rPr>
        <w:t xml:space="preserve"> </w:t>
      </w:r>
    </w:p>
    <w:p w:rsidR="003B2E69" w:rsidRPr="001C5D91" w:rsidRDefault="00D8365C" w:rsidP="005F3BA3">
      <w:pPr>
        <w:outlineLvl w:val="0"/>
        <w:rPr>
          <w:rFonts w:eastAsia="Times New Roman" w:cs="Times New Roman"/>
          <w:b/>
          <w:bCs/>
          <w:kern w:val="36"/>
          <w:sz w:val="20"/>
        </w:rPr>
      </w:pPr>
      <w:hyperlink r:id="rId12" w:history="1">
        <w:r w:rsidR="001C5D91" w:rsidRPr="001C5D91">
          <w:rPr>
            <w:rStyle w:val="Hyperlink"/>
            <w:rFonts w:eastAsia="Times New Roman" w:cs="Times New Roman"/>
            <w:b/>
            <w:bCs/>
            <w:kern w:val="36"/>
            <w:sz w:val="20"/>
            <w:u w:val="none"/>
          </w:rPr>
          <w:t>https://eclkc.ohs.acf.hhs.gov/culture-language/article/multicultural-principles-early-childhood-leaders</w:t>
        </w:r>
      </w:hyperlink>
    </w:p>
    <w:p w:rsidR="001C5D91" w:rsidRPr="00315476" w:rsidRDefault="001C5D91" w:rsidP="005F3BA3">
      <w:pPr>
        <w:outlineLvl w:val="0"/>
        <w:rPr>
          <w:rFonts w:eastAsia="Times New Roman" w:cs="Times New Roman"/>
          <w:b/>
          <w:bCs/>
          <w:kern w:val="36"/>
          <w:sz w:val="12"/>
        </w:rPr>
      </w:pPr>
    </w:p>
    <w:p w:rsidR="005F3BA3" w:rsidRPr="005F3BA3" w:rsidRDefault="005F3BA3" w:rsidP="005F3BA3">
      <w:pPr>
        <w:outlineLvl w:val="0"/>
        <w:rPr>
          <w:rFonts w:eastAsia="Times New Roman" w:cs="Times New Roman"/>
          <w:bCs/>
        </w:rPr>
      </w:pPr>
      <w:r w:rsidRPr="005F3BA3">
        <w:rPr>
          <w:rFonts w:eastAsia="Times New Roman" w:cs="Times New Roman"/>
          <w:bCs/>
          <w:kern w:val="36"/>
        </w:rPr>
        <w:t>Program Preparedness Checklist Version 5</w:t>
      </w:r>
      <w:r>
        <w:rPr>
          <w:rFonts w:eastAsia="Times New Roman" w:cs="Times New Roman"/>
          <w:bCs/>
          <w:kern w:val="36"/>
        </w:rPr>
        <w:t xml:space="preserve">: </w:t>
      </w:r>
      <w:r w:rsidRPr="005F3BA3">
        <w:rPr>
          <w:rFonts w:eastAsia="Times New Roman" w:cs="Times New Roman"/>
          <w:bCs/>
        </w:rPr>
        <w:t>A Tool to Assist Head Start and Early Head Start Programs to Assess Their Systems and Services for Dual Language Learners and Their Families</w:t>
      </w:r>
    </w:p>
    <w:p w:rsidR="005F3BA3" w:rsidRDefault="00D8365C">
      <w:pPr>
        <w:rPr>
          <w:b/>
          <w:sz w:val="20"/>
        </w:rPr>
      </w:pPr>
      <w:hyperlink r:id="rId13" w:history="1">
        <w:r w:rsidR="005F3BA3" w:rsidRPr="005F3BA3">
          <w:rPr>
            <w:rStyle w:val="Hyperlink"/>
            <w:b/>
            <w:sz w:val="20"/>
            <w:u w:val="none"/>
          </w:rPr>
          <w:t>https://eclkc.ohs.acf.hhs.gov/culture-language/article/program-preparedness-checklist-version-5</w:t>
        </w:r>
      </w:hyperlink>
      <w:r w:rsidR="005F3BA3" w:rsidRPr="005F3BA3">
        <w:rPr>
          <w:b/>
          <w:sz w:val="20"/>
        </w:rPr>
        <w:t xml:space="preserve"> </w:t>
      </w:r>
    </w:p>
    <w:p w:rsidR="005F3BA3" w:rsidRPr="00315476" w:rsidRDefault="005F3BA3">
      <w:pPr>
        <w:rPr>
          <w:b/>
          <w:sz w:val="12"/>
        </w:rPr>
      </w:pPr>
    </w:p>
    <w:p w:rsidR="00891F57" w:rsidRPr="00891F57" w:rsidRDefault="00891F57" w:rsidP="00891F57">
      <w:pPr>
        <w:rPr>
          <w:sz w:val="24"/>
        </w:rPr>
      </w:pPr>
      <w:r>
        <w:rPr>
          <w:sz w:val="24"/>
        </w:rPr>
        <w:sym w:font="Wingdings" w:char="F0AB"/>
      </w:r>
      <w:r>
        <w:rPr>
          <w:sz w:val="24"/>
        </w:rPr>
        <w:t xml:space="preserve"> </w:t>
      </w:r>
      <w:r w:rsidRPr="00891F57">
        <w:rPr>
          <w:sz w:val="24"/>
        </w:rPr>
        <w:t>Pyramid Model Equity Coaching Guide</w:t>
      </w:r>
    </w:p>
    <w:p w:rsidR="00891F57" w:rsidRPr="001C03D7" w:rsidRDefault="00D8365C" w:rsidP="00891F57">
      <w:pPr>
        <w:rPr>
          <w:b/>
          <w:sz w:val="20"/>
        </w:rPr>
      </w:pPr>
      <w:hyperlink r:id="rId14" w:history="1">
        <w:r w:rsidR="00891F57" w:rsidRPr="001C03D7">
          <w:rPr>
            <w:rStyle w:val="Hyperlink"/>
            <w:b/>
            <w:sz w:val="20"/>
            <w:u w:val="none"/>
          </w:rPr>
          <w:t>https://new.apbs.org/sites/default/files/conference-2016/presentations/2018-03%20Coaching%20Manual%20RevisedA.pdf</w:t>
        </w:r>
      </w:hyperlink>
    </w:p>
    <w:p w:rsidR="00891F57" w:rsidRPr="00315476" w:rsidRDefault="00891F57">
      <w:pPr>
        <w:rPr>
          <w:sz w:val="12"/>
        </w:rPr>
      </w:pPr>
    </w:p>
    <w:p w:rsidR="00842B89" w:rsidRDefault="00842B89">
      <w:pPr>
        <w:rPr>
          <w:sz w:val="24"/>
        </w:rPr>
      </w:pPr>
      <w:r>
        <w:rPr>
          <w:sz w:val="24"/>
        </w:rPr>
        <w:t>Tool for Organizational Self-Assessment Related to Racial Equity</w:t>
      </w:r>
    </w:p>
    <w:p w:rsidR="00842B89" w:rsidRPr="00842B89" w:rsidRDefault="00D8365C">
      <w:pPr>
        <w:rPr>
          <w:b/>
          <w:sz w:val="20"/>
        </w:rPr>
      </w:pPr>
      <w:hyperlink r:id="rId15" w:history="1">
        <w:r w:rsidR="00842B89" w:rsidRPr="00842B89">
          <w:rPr>
            <w:rStyle w:val="Hyperlink"/>
            <w:b/>
            <w:sz w:val="20"/>
            <w:u w:val="none"/>
          </w:rPr>
          <w:t>http://static1.squarespace.com/static/5501f6d4e4b0ee23fb3097ff/t/556d3ee9e4b031a6bf4387cf/1433222889078/Tool-for-Organizational-Self-Assessment-Related-to-Racial-Equity-2014.pdf</w:t>
        </w:r>
      </w:hyperlink>
    </w:p>
    <w:p w:rsidR="00BD5302" w:rsidRDefault="00BD5302">
      <w:pPr>
        <w:rPr>
          <w:sz w:val="24"/>
        </w:rPr>
      </w:pPr>
    </w:p>
    <w:p w:rsidR="00842B89" w:rsidRPr="001E1F0B" w:rsidRDefault="00315476" w:rsidP="00675BD7">
      <w:pPr>
        <w:shd w:val="clear" w:color="auto" w:fill="DEEAF6" w:themeFill="accent1" w:themeFillTint="33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br w:type="column"/>
      </w:r>
      <w:r w:rsidR="00842B89" w:rsidRPr="001E1F0B">
        <w:rPr>
          <w:rFonts w:ascii="Arial Black" w:hAnsi="Arial Black"/>
          <w:b/>
          <w:sz w:val="24"/>
        </w:rPr>
        <w:lastRenderedPageBreak/>
        <w:t>INDIVIDUAL TOOLS</w:t>
      </w:r>
    </w:p>
    <w:p w:rsidR="00315476" w:rsidRDefault="00315476">
      <w:pPr>
        <w:rPr>
          <w:sz w:val="24"/>
        </w:rPr>
      </w:pPr>
    </w:p>
    <w:p w:rsidR="001C5D91" w:rsidRPr="001C5D91" w:rsidRDefault="008B1220">
      <w:pPr>
        <w:rPr>
          <w:b/>
          <w:sz w:val="20"/>
        </w:rPr>
      </w:pPr>
      <w:r>
        <w:rPr>
          <w:sz w:val="24"/>
        </w:rPr>
        <w:t xml:space="preserve">Creating an Anti-Bias Learning Environment: </w:t>
      </w:r>
      <w:r w:rsidR="001C5D91">
        <w:rPr>
          <w:sz w:val="24"/>
        </w:rPr>
        <w:t xml:space="preserve">Assessing Yourself and Your School </w:t>
      </w:r>
      <w:proofErr w:type="gramStart"/>
      <w:r w:rsidR="001C5D91">
        <w:rPr>
          <w:sz w:val="24"/>
        </w:rPr>
        <w:t xml:space="preserve">Checklist  </w:t>
      </w:r>
      <w:proofErr w:type="gramEnd"/>
      <w:r w:rsidR="00D8365C">
        <w:rPr>
          <w:rStyle w:val="Hyperlink"/>
          <w:b/>
          <w:sz w:val="20"/>
          <w:u w:val="none"/>
        </w:rPr>
        <w:fldChar w:fldCharType="begin"/>
      </w:r>
      <w:r w:rsidR="00D8365C">
        <w:rPr>
          <w:rStyle w:val="Hyperlink"/>
          <w:b/>
          <w:sz w:val="20"/>
          <w:u w:val="none"/>
        </w:rPr>
        <w:instrText xml:space="preserve"> HYPERLINK "https://www.adl.org/media/2182/download" </w:instrText>
      </w:r>
      <w:r w:rsidR="00D8365C">
        <w:rPr>
          <w:rStyle w:val="Hyperlink"/>
          <w:b/>
          <w:sz w:val="20"/>
          <w:u w:val="none"/>
        </w:rPr>
        <w:fldChar w:fldCharType="separate"/>
      </w:r>
      <w:r w:rsidR="001C5D91" w:rsidRPr="001C5D91">
        <w:rPr>
          <w:rStyle w:val="Hyperlink"/>
          <w:b/>
          <w:sz w:val="20"/>
          <w:u w:val="none"/>
        </w:rPr>
        <w:t>https://www.adl.org/media/2182/download</w:t>
      </w:r>
      <w:r w:rsidR="00D8365C">
        <w:rPr>
          <w:rStyle w:val="Hyperlink"/>
          <w:b/>
          <w:sz w:val="20"/>
          <w:u w:val="none"/>
        </w:rPr>
        <w:fldChar w:fldCharType="end"/>
      </w:r>
      <w:r w:rsidR="001C5D91" w:rsidRPr="001C5D91">
        <w:rPr>
          <w:b/>
          <w:sz w:val="20"/>
        </w:rPr>
        <w:t xml:space="preserve"> </w:t>
      </w:r>
    </w:p>
    <w:p w:rsidR="001C5D91" w:rsidRPr="00315476" w:rsidRDefault="001C5D91">
      <w:pPr>
        <w:rPr>
          <w:sz w:val="12"/>
        </w:rPr>
      </w:pPr>
    </w:p>
    <w:p w:rsidR="00842B89" w:rsidRDefault="00826AD4">
      <w:pPr>
        <w:rPr>
          <w:sz w:val="24"/>
        </w:rPr>
      </w:pPr>
      <w:r>
        <w:rPr>
          <w:sz w:val="24"/>
        </w:rPr>
        <w:t xml:space="preserve">The </w:t>
      </w:r>
      <w:r w:rsidR="00842B89">
        <w:rPr>
          <w:sz w:val="24"/>
        </w:rPr>
        <w:t>Mindful Reflection Protocol</w:t>
      </w:r>
      <w:r>
        <w:rPr>
          <w:sz w:val="24"/>
        </w:rPr>
        <w:t>: A Process for Checking Unconscious Bias</w:t>
      </w:r>
      <w:r w:rsidR="00842B89">
        <w:rPr>
          <w:sz w:val="24"/>
        </w:rPr>
        <w:t xml:space="preserve"> </w:t>
      </w:r>
    </w:p>
    <w:p w:rsidR="00842B89" w:rsidRPr="00826AD4" w:rsidRDefault="00D8365C">
      <w:pPr>
        <w:rPr>
          <w:b/>
          <w:sz w:val="20"/>
        </w:rPr>
      </w:pPr>
      <w:hyperlink r:id="rId16" w:history="1">
        <w:r w:rsidR="00842B89" w:rsidRPr="00826AD4">
          <w:rPr>
            <w:rStyle w:val="Hyperlink"/>
            <w:b/>
            <w:sz w:val="20"/>
            <w:u w:val="none"/>
          </w:rPr>
          <w:t>https://connect.issaquah.wednet.edu/intranet/teaching_and_learning/equity--cultural-competence/august-isd-conference-2017/m/documents/315211/download</w:t>
        </w:r>
      </w:hyperlink>
    </w:p>
    <w:p w:rsidR="00842B89" w:rsidRPr="00315476" w:rsidRDefault="00842B89">
      <w:pPr>
        <w:rPr>
          <w:sz w:val="12"/>
        </w:rPr>
      </w:pPr>
    </w:p>
    <w:p w:rsidR="001E1F0B" w:rsidRDefault="001E1F0B" w:rsidP="001E1F0B">
      <w:pPr>
        <w:rPr>
          <w:sz w:val="24"/>
        </w:rPr>
      </w:pPr>
      <w:r w:rsidRPr="001E1F0B">
        <w:rPr>
          <w:sz w:val="24"/>
        </w:rPr>
        <w:t>Reflection: The First Step for Addressing Bias in Infant and Toddler Programs</w:t>
      </w:r>
    </w:p>
    <w:p w:rsidR="001E1F0B" w:rsidRDefault="00D8365C" w:rsidP="001E1F0B">
      <w:pPr>
        <w:rPr>
          <w:rFonts w:ascii="Calibri" w:eastAsia="Calibri" w:hAnsi="Calibri" w:cs="Times New Roman"/>
          <w:b/>
          <w:bCs/>
          <w:color w:val="0563C1"/>
          <w:sz w:val="20"/>
          <w:szCs w:val="20"/>
        </w:rPr>
      </w:pPr>
      <w:hyperlink r:id="rId17" w:history="1">
        <w:r w:rsidR="001E1F0B" w:rsidRPr="001E1F0B">
          <w:rPr>
            <w:rFonts w:ascii="Calibri" w:eastAsia="Calibri" w:hAnsi="Calibri" w:cs="Times New Roman"/>
            <w:b/>
            <w:bCs/>
            <w:color w:val="0563C1"/>
            <w:sz w:val="20"/>
            <w:szCs w:val="20"/>
          </w:rPr>
          <w:t>https://www.naeyc.org/resources/pubs/yc/nov2017/rocking-and-rolling</w:t>
        </w:r>
      </w:hyperlink>
    </w:p>
    <w:p w:rsidR="003B2E69" w:rsidRPr="00315476" w:rsidRDefault="003B2E69">
      <w:pPr>
        <w:rPr>
          <w:sz w:val="12"/>
        </w:rPr>
      </w:pPr>
    </w:p>
    <w:p w:rsidR="007A75A6" w:rsidRPr="00891F57" w:rsidRDefault="007A75A6" w:rsidP="007A75A6">
      <w:pPr>
        <w:rPr>
          <w:sz w:val="24"/>
        </w:rPr>
      </w:pPr>
      <w:r w:rsidRPr="00891F57">
        <w:rPr>
          <w:sz w:val="24"/>
        </w:rPr>
        <w:t>Self-Study Guide for Reflecting on Anti-Bias Curriculum Planning and Implementation</w:t>
      </w:r>
    </w:p>
    <w:p w:rsidR="007A75A6" w:rsidRPr="00891F57" w:rsidRDefault="00D8365C" w:rsidP="007A75A6">
      <w:hyperlink r:id="rId18" w:history="1">
        <w:r w:rsidR="007A75A6" w:rsidRPr="003B2E69">
          <w:rPr>
            <w:rStyle w:val="Hyperlink"/>
            <w:b/>
            <w:sz w:val="20"/>
            <w:u w:val="none"/>
          </w:rPr>
          <w:t>https://nameorg.org/learn/photos/Chen_et_al._2009_Becoming.pdf</w:t>
        </w:r>
      </w:hyperlink>
      <w:r w:rsidR="007A75A6">
        <w:rPr>
          <w:sz w:val="24"/>
        </w:rPr>
        <w:t xml:space="preserve">  </w:t>
      </w:r>
      <w:r w:rsidR="007A75A6" w:rsidRPr="00891F57">
        <w:t xml:space="preserve">(From Becoming a Culturally Responsive </w:t>
      </w:r>
    </w:p>
    <w:p w:rsidR="007A75A6" w:rsidRPr="00891F57" w:rsidRDefault="007A75A6" w:rsidP="007A75A6">
      <w:r w:rsidRPr="00891F57">
        <w:t>Early Childhood Educator: A Tool to Support Reflection by Teachers Embarking on the Anti-Bias Journey)</w:t>
      </w:r>
    </w:p>
    <w:p w:rsidR="003975D1" w:rsidRDefault="003975D1" w:rsidP="003B2E69">
      <w:pPr>
        <w:rPr>
          <w:b/>
          <w:sz w:val="24"/>
        </w:rPr>
      </w:pPr>
    </w:p>
    <w:p w:rsidR="00040D9D" w:rsidRDefault="00040D9D" w:rsidP="00675BD7">
      <w:pPr>
        <w:shd w:val="clear" w:color="auto" w:fill="DEEAF6" w:themeFill="accent1" w:themeFillTint="33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FAMILY ENGAGEMENT TOOLS</w:t>
      </w:r>
    </w:p>
    <w:p w:rsidR="00040D9D" w:rsidRDefault="00040D9D" w:rsidP="00040D9D">
      <w:pPr>
        <w:rPr>
          <w:rFonts w:eastAsia="Times New Roman"/>
          <w:sz w:val="24"/>
          <w:szCs w:val="20"/>
        </w:rPr>
      </w:pPr>
    </w:p>
    <w:p w:rsidR="00040D9D" w:rsidRPr="006C2D23" w:rsidRDefault="00040D9D" w:rsidP="00040D9D">
      <w:pPr>
        <w:rPr>
          <w:rFonts w:eastAsia="Times New Roman"/>
          <w:sz w:val="24"/>
          <w:szCs w:val="20"/>
        </w:rPr>
      </w:pPr>
      <w:r w:rsidRPr="006C2D23">
        <w:rPr>
          <w:rFonts w:eastAsia="Times New Roman"/>
          <w:sz w:val="24"/>
          <w:szCs w:val="20"/>
        </w:rPr>
        <w:t>Creating a Welcoming Early Childhood Program for LGBT-Headed Families: A Checklist for Programs</w:t>
      </w:r>
    </w:p>
    <w:p w:rsidR="00040D9D" w:rsidRDefault="00D8365C" w:rsidP="00040D9D">
      <w:pPr>
        <w:rPr>
          <w:rFonts w:eastAsia="Times New Roman"/>
          <w:b/>
          <w:sz w:val="20"/>
          <w:szCs w:val="20"/>
        </w:rPr>
      </w:pPr>
      <w:hyperlink r:id="rId19" w:history="1">
        <w:r w:rsidR="00040D9D" w:rsidRPr="006C2D23">
          <w:rPr>
            <w:rStyle w:val="Hyperlink"/>
            <w:rFonts w:eastAsia="Times New Roman"/>
            <w:b/>
            <w:sz w:val="20"/>
            <w:szCs w:val="20"/>
            <w:u w:val="none"/>
          </w:rPr>
          <w:t>https://eclkc.ohs.acf.hhs.gov/hslc/tta-system/family/docs/lgbt-checklist-for-programs.pdf</w:t>
        </w:r>
      </w:hyperlink>
      <w:r w:rsidR="00040D9D" w:rsidRPr="006C2D23">
        <w:rPr>
          <w:rFonts w:eastAsia="Times New Roman"/>
          <w:b/>
          <w:sz w:val="20"/>
          <w:szCs w:val="20"/>
        </w:rPr>
        <w:t xml:space="preserve"> </w:t>
      </w:r>
    </w:p>
    <w:p w:rsidR="00040D9D" w:rsidRPr="00315476" w:rsidRDefault="00040D9D" w:rsidP="00040D9D">
      <w:pPr>
        <w:rPr>
          <w:rFonts w:eastAsia="Times New Roman"/>
          <w:b/>
          <w:sz w:val="12"/>
          <w:szCs w:val="20"/>
        </w:rPr>
      </w:pPr>
    </w:p>
    <w:p w:rsidR="00040D9D" w:rsidRDefault="00040D9D" w:rsidP="00040D9D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4"/>
          <w:szCs w:val="20"/>
        </w:rPr>
        <w:t xml:space="preserve">Family Engagement Toolkit </w:t>
      </w:r>
      <w:hyperlink r:id="rId20" w:history="1">
        <w:r w:rsidRPr="00FD5BA8">
          <w:rPr>
            <w:rStyle w:val="Hyperlink"/>
            <w:rFonts w:eastAsia="Times New Roman"/>
            <w:b/>
            <w:sz w:val="20"/>
            <w:szCs w:val="20"/>
            <w:u w:val="none"/>
          </w:rPr>
          <w:t>http://www.buildinitiative.org/Resources/FamilyEngagementToolkit.aspx</w:t>
        </w:r>
      </w:hyperlink>
      <w:r w:rsidRPr="00FD5BA8">
        <w:rPr>
          <w:rFonts w:eastAsia="Times New Roman"/>
          <w:b/>
          <w:sz w:val="20"/>
          <w:szCs w:val="20"/>
        </w:rPr>
        <w:t xml:space="preserve"> </w:t>
      </w:r>
    </w:p>
    <w:p w:rsidR="00040D9D" w:rsidRDefault="00040D9D" w:rsidP="00040D9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FD5BA8">
        <w:rPr>
          <w:rFonts w:eastAsia="Times New Roman"/>
          <w:sz w:val="20"/>
          <w:szCs w:val="20"/>
        </w:rPr>
        <w:t>Equity and Access for District Leaders: Emphasizing Equity and Access through Two-Way Communication</w:t>
      </w:r>
    </w:p>
    <w:p w:rsidR="00040D9D" w:rsidRDefault="00040D9D" w:rsidP="00040D9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Equity and Access for Families: Your Family Has a Voice</w:t>
      </w:r>
    </w:p>
    <w:p w:rsidR="00040D9D" w:rsidRDefault="00040D9D" w:rsidP="00040D9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Equity and Access for Families: Your Family is Extraordinary</w:t>
      </w:r>
    </w:p>
    <w:p w:rsidR="00040D9D" w:rsidRPr="00FD5BA8" w:rsidRDefault="00040D9D" w:rsidP="00040D9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Equity and Access for Principals: Engaging All Families in Student Learning</w:t>
      </w:r>
    </w:p>
    <w:p w:rsidR="00040D9D" w:rsidRPr="00315476" w:rsidRDefault="00040D9D" w:rsidP="00040D9D">
      <w:pPr>
        <w:rPr>
          <w:rFonts w:eastAsia="Times New Roman"/>
          <w:sz w:val="12"/>
          <w:szCs w:val="20"/>
        </w:rPr>
      </w:pPr>
    </w:p>
    <w:p w:rsidR="00040D9D" w:rsidRDefault="00040D9D" w:rsidP="00040D9D">
      <w:pPr>
        <w:rPr>
          <w:b/>
          <w:sz w:val="24"/>
        </w:rPr>
      </w:pPr>
      <w:r w:rsidRPr="007A75A6">
        <w:rPr>
          <w:rFonts w:ascii="Arial Black" w:hAnsi="Arial Black"/>
          <w:b/>
          <w:sz w:val="18"/>
        </w:rPr>
        <w:t>DRAFT</w:t>
      </w:r>
      <w:r>
        <w:rPr>
          <w:b/>
          <w:sz w:val="24"/>
        </w:rPr>
        <w:t xml:space="preserve"> Listening to Family Stories </w:t>
      </w:r>
    </w:p>
    <w:p w:rsidR="00040D9D" w:rsidRPr="00315476" w:rsidRDefault="00040D9D" w:rsidP="00040D9D">
      <w:pPr>
        <w:rPr>
          <w:rFonts w:eastAsia="Times New Roman"/>
          <w:sz w:val="12"/>
          <w:szCs w:val="20"/>
        </w:rPr>
      </w:pPr>
    </w:p>
    <w:p w:rsidR="00040D9D" w:rsidRPr="00BD5302" w:rsidRDefault="00040D9D" w:rsidP="00040D9D">
      <w:pPr>
        <w:rPr>
          <w:rFonts w:eastAsia="Times New Roman"/>
          <w:sz w:val="24"/>
          <w:szCs w:val="20"/>
        </w:rPr>
      </w:pPr>
      <w:r w:rsidRPr="00BD5302">
        <w:rPr>
          <w:rFonts w:eastAsia="Times New Roman"/>
          <w:sz w:val="24"/>
          <w:szCs w:val="20"/>
        </w:rPr>
        <w:t>Toolkit of Resources for Engaging Families and the Com</w:t>
      </w:r>
      <w:r>
        <w:rPr>
          <w:rFonts w:eastAsia="Times New Roman"/>
          <w:sz w:val="24"/>
          <w:szCs w:val="20"/>
        </w:rPr>
        <w:t>munity as Partners in Education</w:t>
      </w:r>
    </w:p>
    <w:p w:rsidR="00040D9D" w:rsidRPr="00BD5302" w:rsidRDefault="00040D9D" w:rsidP="00040D9D">
      <w:pPr>
        <w:rPr>
          <w:rFonts w:eastAsia="Times New Roman"/>
          <w:b/>
          <w:sz w:val="20"/>
          <w:szCs w:val="20"/>
        </w:rPr>
      </w:pPr>
      <w:r w:rsidRPr="00BD5302">
        <w:rPr>
          <w:rFonts w:eastAsia="Times New Roman"/>
          <w:sz w:val="20"/>
          <w:szCs w:val="20"/>
        </w:rPr>
        <w:t>Part 1: Building an understanding of family and community engagement</w:t>
      </w:r>
      <w:r w:rsidRPr="00BD5302">
        <w:rPr>
          <w:rFonts w:eastAsia="Times New Roman"/>
          <w:b/>
          <w:sz w:val="20"/>
          <w:szCs w:val="20"/>
        </w:rPr>
        <w:t xml:space="preserve"> </w:t>
      </w:r>
    </w:p>
    <w:p w:rsidR="00040D9D" w:rsidRPr="00BD5302" w:rsidRDefault="00D8365C" w:rsidP="00040D9D">
      <w:pPr>
        <w:rPr>
          <w:rFonts w:eastAsia="Times New Roman"/>
          <w:b/>
          <w:sz w:val="20"/>
          <w:szCs w:val="20"/>
        </w:rPr>
      </w:pPr>
      <w:hyperlink r:id="rId21" w:history="1">
        <w:r w:rsidR="00040D9D" w:rsidRPr="00BD5302">
          <w:rPr>
            <w:rFonts w:eastAsia="Times New Roman"/>
            <w:b/>
            <w:color w:val="0000FF"/>
            <w:sz w:val="20"/>
            <w:szCs w:val="20"/>
          </w:rPr>
          <w:t>http://relpacific.mcrel.org/wp-content/uploads/2016/03/ToolkitPart1.pdf</w:t>
        </w:r>
      </w:hyperlink>
      <w:r w:rsidR="00040D9D" w:rsidRPr="00BD5302">
        <w:rPr>
          <w:rFonts w:eastAsia="Times New Roman"/>
          <w:b/>
          <w:sz w:val="20"/>
          <w:szCs w:val="20"/>
        </w:rPr>
        <w:t xml:space="preserve"> </w:t>
      </w:r>
    </w:p>
    <w:p w:rsidR="00040D9D" w:rsidRPr="00BD5302" w:rsidRDefault="00040D9D" w:rsidP="00040D9D">
      <w:pPr>
        <w:rPr>
          <w:rFonts w:eastAsia="Times New Roman"/>
          <w:b/>
          <w:sz w:val="20"/>
          <w:szCs w:val="20"/>
        </w:rPr>
      </w:pPr>
      <w:r w:rsidRPr="00BD5302">
        <w:rPr>
          <w:rFonts w:eastAsia="Times New Roman"/>
          <w:sz w:val="20"/>
          <w:szCs w:val="20"/>
        </w:rPr>
        <w:t>Part 2: Building a cultural bridge</w:t>
      </w:r>
    </w:p>
    <w:p w:rsidR="00040D9D" w:rsidRPr="00BD5302" w:rsidRDefault="00D8365C" w:rsidP="00040D9D">
      <w:pPr>
        <w:rPr>
          <w:rFonts w:eastAsia="Times New Roman"/>
          <w:b/>
          <w:sz w:val="20"/>
          <w:szCs w:val="20"/>
        </w:rPr>
      </w:pPr>
      <w:hyperlink r:id="rId22" w:history="1">
        <w:r w:rsidR="00040D9D" w:rsidRPr="00BD5302">
          <w:rPr>
            <w:rFonts w:eastAsia="Times New Roman"/>
            <w:b/>
            <w:color w:val="0000FF"/>
            <w:sz w:val="20"/>
            <w:szCs w:val="20"/>
          </w:rPr>
          <w:t>http://relpacific.mcrel.org/wp-content/uploads/2016/03/Part-2_Jan2015.pdf</w:t>
        </w:r>
      </w:hyperlink>
    </w:p>
    <w:p w:rsidR="00040D9D" w:rsidRPr="00BD5302" w:rsidRDefault="00040D9D" w:rsidP="00040D9D">
      <w:pPr>
        <w:rPr>
          <w:rFonts w:eastAsia="Times New Roman"/>
          <w:sz w:val="20"/>
          <w:szCs w:val="20"/>
        </w:rPr>
      </w:pPr>
      <w:r w:rsidRPr="00BD5302">
        <w:rPr>
          <w:rFonts w:eastAsia="Times New Roman"/>
          <w:sz w:val="20"/>
          <w:szCs w:val="20"/>
        </w:rPr>
        <w:t xml:space="preserve">Part 3: Building trusting relationships with families and the community through effective communication </w:t>
      </w:r>
      <w:bookmarkStart w:id="0" w:name="_GoBack"/>
      <w:bookmarkEnd w:id="0"/>
    </w:p>
    <w:p w:rsidR="00040D9D" w:rsidRPr="00BD5302" w:rsidRDefault="00D8365C" w:rsidP="00040D9D">
      <w:pPr>
        <w:rPr>
          <w:rFonts w:eastAsia="Times New Roman"/>
          <w:b/>
          <w:sz w:val="20"/>
          <w:szCs w:val="20"/>
        </w:rPr>
      </w:pPr>
      <w:hyperlink r:id="rId23" w:history="1">
        <w:r w:rsidR="00040D9D" w:rsidRPr="00BD5302">
          <w:rPr>
            <w:rFonts w:eastAsia="Times New Roman"/>
            <w:b/>
            <w:color w:val="0000FF"/>
            <w:sz w:val="20"/>
            <w:szCs w:val="20"/>
          </w:rPr>
          <w:t>http://relpacific.mcrel.org/wp-content/uploads/2016/03/Part-3_Jan2015.pdf</w:t>
        </w:r>
      </w:hyperlink>
    </w:p>
    <w:p w:rsidR="00040D9D" w:rsidRPr="00BD5302" w:rsidRDefault="00040D9D" w:rsidP="00040D9D">
      <w:pPr>
        <w:rPr>
          <w:rFonts w:eastAsia="Times New Roman"/>
          <w:sz w:val="20"/>
          <w:szCs w:val="20"/>
        </w:rPr>
      </w:pPr>
      <w:r w:rsidRPr="00BD5302">
        <w:rPr>
          <w:rFonts w:eastAsia="Times New Roman"/>
          <w:sz w:val="20"/>
          <w:szCs w:val="20"/>
        </w:rPr>
        <w:t>Part 4: Engaging all in data conversations</w:t>
      </w:r>
    </w:p>
    <w:p w:rsidR="00040D9D" w:rsidRPr="00BD5302" w:rsidRDefault="00D8365C" w:rsidP="00040D9D">
      <w:pPr>
        <w:rPr>
          <w:rFonts w:eastAsia="Times New Roman"/>
          <w:b/>
          <w:color w:val="0000FF"/>
          <w:sz w:val="20"/>
          <w:szCs w:val="20"/>
        </w:rPr>
      </w:pPr>
      <w:hyperlink r:id="rId24" w:history="1">
        <w:r w:rsidR="00040D9D" w:rsidRPr="00BD5302">
          <w:rPr>
            <w:rFonts w:eastAsia="Times New Roman"/>
            <w:b/>
            <w:color w:val="0000FF"/>
            <w:sz w:val="20"/>
            <w:szCs w:val="20"/>
          </w:rPr>
          <w:t>http://relpacific.mcrel.org/wp-content/uploads/2016/03/Part4_May2015.pdf</w:t>
        </w:r>
      </w:hyperlink>
    </w:p>
    <w:p w:rsidR="00040D9D" w:rsidRDefault="00040D9D">
      <w:pPr>
        <w:rPr>
          <w:rFonts w:ascii="Arial Black" w:hAnsi="Arial Black"/>
          <w:b/>
          <w:sz w:val="24"/>
        </w:rPr>
      </w:pPr>
    </w:p>
    <w:p w:rsidR="00384232" w:rsidRDefault="00384232" w:rsidP="00675BD7">
      <w:pPr>
        <w:shd w:val="clear" w:color="auto" w:fill="DEEAF6" w:themeFill="accent1" w:themeFillTint="33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PROFESSIONAL DEVELOPMENT TOOLS</w:t>
      </w:r>
    </w:p>
    <w:p w:rsidR="00384232" w:rsidRPr="00384232" w:rsidRDefault="00384232">
      <w:pPr>
        <w:rPr>
          <w:sz w:val="24"/>
        </w:rPr>
      </w:pPr>
      <w:r w:rsidRPr="00384232">
        <w:rPr>
          <w:sz w:val="24"/>
        </w:rPr>
        <w:t xml:space="preserve">Critical Practices for Anti-Bias Education  </w:t>
      </w:r>
    </w:p>
    <w:p w:rsidR="00384232" w:rsidRPr="00384232" w:rsidRDefault="00D8365C">
      <w:pPr>
        <w:rPr>
          <w:b/>
          <w:sz w:val="20"/>
        </w:rPr>
      </w:pPr>
      <w:hyperlink r:id="rId25" w:history="1">
        <w:r w:rsidR="00384232" w:rsidRPr="00384232">
          <w:rPr>
            <w:rStyle w:val="Hyperlink"/>
            <w:b/>
            <w:sz w:val="20"/>
            <w:u w:val="none"/>
          </w:rPr>
          <w:t>https://www.tolerance.org/sites/default/files/2017-06/PDA%20Critical%20Practices_0.pdf</w:t>
        </w:r>
      </w:hyperlink>
      <w:r w:rsidR="00384232" w:rsidRPr="00384232">
        <w:rPr>
          <w:b/>
          <w:sz w:val="20"/>
        </w:rPr>
        <w:t xml:space="preserve"> </w:t>
      </w:r>
    </w:p>
    <w:p w:rsidR="001E1F0B" w:rsidRPr="00315476" w:rsidRDefault="001E1F0B">
      <w:pPr>
        <w:rPr>
          <w:b/>
          <w:sz w:val="12"/>
        </w:rPr>
      </w:pPr>
    </w:p>
    <w:p w:rsidR="00A21E32" w:rsidRPr="007A75A6" w:rsidRDefault="00A21E32" w:rsidP="00A21E32">
      <w:pPr>
        <w:rPr>
          <w:rFonts w:ascii="Calibri" w:eastAsia="Calibri" w:hAnsi="Calibri" w:cs="Times New Roman"/>
          <w:color w:val="FF0000"/>
          <w:sz w:val="24"/>
        </w:rPr>
      </w:pPr>
      <w:r w:rsidRPr="007A75A6">
        <w:rPr>
          <w:rFonts w:ascii="Calibri" w:eastAsia="Calibri" w:hAnsi="Calibri" w:cs="Times New Roman"/>
          <w:sz w:val="24"/>
        </w:rPr>
        <w:t xml:space="preserve">Developing Cultural Critical Consciousness and Self-Reflection </w:t>
      </w:r>
      <w:r w:rsidR="007A75A6">
        <w:rPr>
          <w:rFonts w:ascii="Calibri" w:eastAsia="Calibri" w:hAnsi="Calibri" w:cs="Times New Roman"/>
          <w:sz w:val="24"/>
        </w:rPr>
        <w:t>in Preservice Teacher Education</w:t>
      </w:r>
    </w:p>
    <w:p w:rsidR="00A21E32" w:rsidRPr="00A21E32" w:rsidRDefault="00D8365C" w:rsidP="00A21E32">
      <w:pPr>
        <w:rPr>
          <w:rFonts w:ascii="Calibri" w:eastAsia="Calibri" w:hAnsi="Calibri" w:cs="Times New Roman"/>
          <w:b/>
          <w:sz w:val="20"/>
        </w:rPr>
      </w:pPr>
      <w:hyperlink r:id="rId26" w:history="1">
        <w:r w:rsidR="00A21E32" w:rsidRPr="00A21E32">
          <w:rPr>
            <w:rFonts w:ascii="Calibri" w:eastAsia="Calibri" w:hAnsi="Calibri" w:cs="Times New Roman"/>
            <w:b/>
            <w:color w:val="0000FF"/>
            <w:sz w:val="20"/>
          </w:rPr>
          <w:t>http://www.wou.edu/~tmcwilliams08/Developing%20Cultural%20Critical%20Consciousness_files/ContentServer.pdf</w:t>
        </w:r>
      </w:hyperlink>
      <w:r w:rsidR="00A21E32" w:rsidRPr="00A21E32">
        <w:rPr>
          <w:rFonts w:ascii="Calibri" w:eastAsia="Calibri" w:hAnsi="Calibri" w:cs="Times New Roman"/>
          <w:b/>
          <w:sz w:val="20"/>
        </w:rPr>
        <w:t xml:space="preserve"> </w:t>
      </w:r>
    </w:p>
    <w:p w:rsidR="00A21E32" w:rsidRPr="00A21E32" w:rsidRDefault="00A21E32" w:rsidP="00A21E32">
      <w:pPr>
        <w:rPr>
          <w:rFonts w:ascii="Calibri" w:eastAsia="Calibri" w:hAnsi="Calibri" w:cs="Times New Roman"/>
          <w:i/>
          <w:sz w:val="20"/>
        </w:rPr>
      </w:pPr>
      <w:r w:rsidRPr="00A21E32">
        <w:rPr>
          <w:rFonts w:ascii="Calibri" w:eastAsia="Calibri" w:hAnsi="Calibri" w:cs="Times New Roman"/>
          <w:i/>
          <w:sz w:val="20"/>
        </w:rPr>
        <w:t>In this article, the authors argue that developing personal and professional critical consciousness about racial, cultural, and ethnic diversity should be a major component of preservice teacher education. They also suggest both strategies and resources for accomplishing this.</w:t>
      </w:r>
    </w:p>
    <w:p w:rsidR="00A21E32" w:rsidRPr="00315476" w:rsidRDefault="00A21E32">
      <w:pPr>
        <w:rPr>
          <w:b/>
          <w:sz w:val="12"/>
        </w:rPr>
      </w:pPr>
    </w:p>
    <w:p w:rsidR="007A75A6" w:rsidRDefault="007A75A6">
      <w:pPr>
        <w:rPr>
          <w:b/>
          <w:sz w:val="24"/>
        </w:rPr>
      </w:pPr>
      <w:r w:rsidRPr="007A75A6">
        <w:rPr>
          <w:rFonts w:ascii="Arial Black" w:hAnsi="Arial Black"/>
          <w:b/>
          <w:sz w:val="18"/>
        </w:rPr>
        <w:t>DRAFT</w:t>
      </w:r>
      <w:r>
        <w:rPr>
          <w:rFonts w:ascii="Arial Black" w:hAnsi="Arial Black"/>
          <w:b/>
          <w:sz w:val="18"/>
        </w:rPr>
        <w:t xml:space="preserve"> </w:t>
      </w:r>
      <w:proofErr w:type="gramStart"/>
      <w:r w:rsidRPr="007A75A6">
        <w:rPr>
          <w:sz w:val="24"/>
        </w:rPr>
        <w:t>The</w:t>
      </w:r>
      <w:proofErr w:type="gramEnd"/>
      <w:r w:rsidRPr="007A75A6">
        <w:rPr>
          <w:sz w:val="24"/>
        </w:rPr>
        <w:t xml:space="preserve"> Vermont Guiding Principles in Action for Professional Development (PD) Providers</w:t>
      </w:r>
    </w:p>
    <w:p w:rsidR="007A75A6" w:rsidRPr="007A75A6" w:rsidRDefault="007A75A6">
      <w:pPr>
        <w:rPr>
          <w:b/>
          <w:sz w:val="24"/>
        </w:rPr>
      </w:pPr>
    </w:p>
    <w:p w:rsidR="00FD5BA8" w:rsidRPr="00FD5BA8" w:rsidRDefault="00FD5BA8">
      <w:pPr>
        <w:rPr>
          <w:b/>
          <w:sz w:val="8"/>
        </w:rPr>
      </w:pPr>
    </w:p>
    <w:p w:rsidR="00D94D5A" w:rsidRDefault="00D94D5A">
      <w:pPr>
        <w:rPr>
          <w:b/>
          <w:sz w:val="24"/>
        </w:rPr>
      </w:pPr>
    </w:p>
    <w:sectPr w:rsidR="00D94D5A" w:rsidSect="00842B89">
      <w:footerReference w:type="default" r:id="rId2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5C" w:rsidRDefault="00D8365C" w:rsidP="00D04C6E">
      <w:r>
        <w:separator/>
      </w:r>
    </w:p>
  </w:endnote>
  <w:endnote w:type="continuationSeparator" w:id="0">
    <w:p w:rsidR="00D8365C" w:rsidRDefault="00D8365C" w:rsidP="00D0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131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C6E" w:rsidRDefault="00D04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C6E" w:rsidRDefault="00D04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5C" w:rsidRDefault="00D8365C" w:rsidP="00D04C6E">
      <w:r>
        <w:separator/>
      </w:r>
    </w:p>
  </w:footnote>
  <w:footnote w:type="continuationSeparator" w:id="0">
    <w:p w:rsidR="00D8365C" w:rsidRDefault="00D8365C" w:rsidP="00D04C6E">
      <w:r>
        <w:continuationSeparator/>
      </w:r>
    </w:p>
  </w:footnote>
  <w:footnote w:id="1">
    <w:p w:rsidR="00DF6571" w:rsidRDefault="00DF6571">
      <w:pPr>
        <w:pStyle w:val="FootnoteText"/>
      </w:pPr>
      <w:r>
        <w:rPr>
          <w:rStyle w:val="FootnoteReference"/>
        </w:rPr>
        <w:footnoteRef/>
      </w:r>
      <w:r>
        <w:t xml:space="preserve"> Compiled by Camille Catlett; supported by the Vermont Agency of Education and the Vermont Race to the Top grant. This content is current as of September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0946"/>
    <w:multiLevelType w:val="hybridMultilevel"/>
    <w:tmpl w:val="EAD0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89"/>
    <w:rsid w:val="00040D9D"/>
    <w:rsid w:val="00082F57"/>
    <w:rsid w:val="001C03D7"/>
    <w:rsid w:val="001C5D91"/>
    <w:rsid w:val="001E1F0B"/>
    <w:rsid w:val="00315476"/>
    <w:rsid w:val="00384232"/>
    <w:rsid w:val="003975D1"/>
    <w:rsid w:val="003B2E69"/>
    <w:rsid w:val="005F3BA3"/>
    <w:rsid w:val="00651C31"/>
    <w:rsid w:val="006629E2"/>
    <w:rsid w:val="00672045"/>
    <w:rsid w:val="006733AC"/>
    <w:rsid w:val="00675BD7"/>
    <w:rsid w:val="006C2D23"/>
    <w:rsid w:val="007A75A6"/>
    <w:rsid w:val="00826AD4"/>
    <w:rsid w:val="00842B89"/>
    <w:rsid w:val="00891F57"/>
    <w:rsid w:val="008B1220"/>
    <w:rsid w:val="00917534"/>
    <w:rsid w:val="009957ED"/>
    <w:rsid w:val="009F7C7E"/>
    <w:rsid w:val="00A21E32"/>
    <w:rsid w:val="00A77AA7"/>
    <w:rsid w:val="00BD5302"/>
    <w:rsid w:val="00D04C6E"/>
    <w:rsid w:val="00D235D4"/>
    <w:rsid w:val="00D71089"/>
    <w:rsid w:val="00D8365C"/>
    <w:rsid w:val="00D94D5A"/>
    <w:rsid w:val="00DF6571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5E9F0-84C8-48C5-90C0-4D732AA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B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B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6E"/>
  </w:style>
  <w:style w:type="paragraph" w:styleId="Footer">
    <w:name w:val="footer"/>
    <w:basedOn w:val="Normal"/>
    <w:link w:val="FooterChar"/>
    <w:uiPriority w:val="99"/>
    <w:unhideWhenUsed/>
    <w:rsid w:val="00D0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6E"/>
  </w:style>
  <w:style w:type="paragraph" w:styleId="FootnoteText">
    <w:name w:val="footnote text"/>
    <w:basedOn w:val="Normal"/>
    <w:link w:val="FootnoteTextChar"/>
    <w:uiPriority w:val="99"/>
    <w:semiHidden/>
    <w:unhideWhenUsed/>
    <w:rsid w:val="00DF65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street.edu/our-work-with-schools-and-communities/bank-street-education-center/center-on-culture-race-equity/ccre-approach/" TargetMode="External"/><Relationship Id="rId13" Type="http://schemas.openxmlformats.org/officeDocument/2006/relationships/hyperlink" Target="https://eclkc.ohs.acf.hhs.gov/culture-language/article/program-preparedness-checklist-version-5" TargetMode="External"/><Relationship Id="rId18" Type="http://schemas.openxmlformats.org/officeDocument/2006/relationships/hyperlink" Target="https://nameorg.org/learn/photos/Chen_et_al._2009_Becoming.pdf" TargetMode="External"/><Relationship Id="rId26" Type="http://schemas.openxmlformats.org/officeDocument/2006/relationships/hyperlink" Target="http://www.wou.edu/~tmcwilliams08/Developing%20Cultural%20Critical%20Consciousness_files/ContentServ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lpacific.mcrel.org/wp-content/uploads/2016/03/ToolkitPart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lkc.ohs.acf.hhs.gov/culture-language/article/multicultural-principles-early-childhood-leaders" TargetMode="External"/><Relationship Id="rId17" Type="http://schemas.openxmlformats.org/officeDocument/2006/relationships/hyperlink" Target="https://www.naeyc.org/resources/pubs/yc/nov2017/rocking-and-rolling" TargetMode="External"/><Relationship Id="rId25" Type="http://schemas.openxmlformats.org/officeDocument/2006/relationships/hyperlink" Target="https://www.tolerance.org/sites/default/files/2017-06/PDA%20Critical%20Practices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nect.issaquah.wednet.edu/intranet/teaching_and_learning/equity--cultural-competence/august-isd-conference-2017/m/documents/315211/download" TargetMode="External"/><Relationship Id="rId20" Type="http://schemas.openxmlformats.org/officeDocument/2006/relationships/hyperlink" Target="http://www.buildinitiative.org/Resources/FamilyEngagementToolki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dstartinclusion.org/sites/default/files/teachers%20guide-MOC.pdf?q=hscenter/sites/default/files/teachers%20guide-MOC.pdf" TargetMode="External"/><Relationship Id="rId24" Type="http://schemas.openxmlformats.org/officeDocument/2006/relationships/hyperlink" Target="http://relpacific.mcrel.org/wp-content/uploads/2016/03/Part4_May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1.squarespace.com/static/5501f6d4e4b0ee23fb3097ff/t/556d3ee9e4b031a6bf4387cf/1433222889078/Tool-for-Organizational-Self-Assessment-Related-to-Racial-Equity-2014.pdf" TargetMode="External"/><Relationship Id="rId23" Type="http://schemas.openxmlformats.org/officeDocument/2006/relationships/hyperlink" Target="http://relpacific.mcrel.org/wp-content/uploads/2016/03/Part-3_Jan201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ispartners.vermont.gov/sites/cis/files/Guidance/Including%20Children%20with%20Special%20Need-%20Are%20You%20and%20Your%20Childcare%20Program%20Ready%20Section%20C%20Objective%203%20Letter%20A.%20b.pdf" TargetMode="External"/><Relationship Id="rId19" Type="http://schemas.openxmlformats.org/officeDocument/2006/relationships/hyperlink" Target="https://eclkc.ohs.acf.hhs.gov/hslc/tta-system/family/docs/lgbt-checklist-for-progra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etwork.org/content_page_assets/content_page_250/Equitable%20Classroom%20Practices%20Observation%20Checklist%20part%202.pdf" TargetMode="External"/><Relationship Id="rId14" Type="http://schemas.openxmlformats.org/officeDocument/2006/relationships/hyperlink" Target="https://new.apbs.org/sites/default/files/conference-2016/presentations/2018-03%20Coaching%20Manual%20RevisedA.pdf" TargetMode="External"/><Relationship Id="rId22" Type="http://schemas.openxmlformats.org/officeDocument/2006/relationships/hyperlink" Target="http://relpacific.mcrel.org/wp-content/uploads/2016/03/Part-2_Jan2015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489F-19D5-40C5-A572-D83C5ED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4</cp:revision>
  <cp:lastPrinted>2018-09-10T21:25:00Z</cp:lastPrinted>
  <dcterms:created xsi:type="dcterms:W3CDTF">2018-09-08T18:07:00Z</dcterms:created>
  <dcterms:modified xsi:type="dcterms:W3CDTF">2018-09-10T21:26:00Z</dcterms:modified>
</cp:coreProperties>
</file>